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4000"/>
      </w:tblGrid>
      <w:tr w:rsidR="00D04EA6" w:rsidRPr="004150CB" w14:paraId="71D463AD" w14:textId="77777777" w:rsidTr="00DD78CF">
        <w:tc>
          <w:tcPr>
            <w:tcW w:w="4000" w:type="dxa"/>
            <w:tcBorders>
              <w:bottom w:val="single" w:sz="1" w:space="0" w:color="auto"/>
            </w:tcBorders>
            <w:vAlign w:val="center"/>
          </w:tcPr>
          <w:p w14:paraId="55889655" w14:textId="77777777" w:rsidR="00D04EA6" w:rsidRPr="004150CB" w:rsidRDefault="00D04EA6" w:rsidP="00DD78CF">
            <w:pPr>
              <w:pStyle w:val="p"/>
              <w:spacing w:after="160"/>
              <w:rPr>
                <w:rFonts w:ascii="Arial" w:hAnsi="Arial" w:cs="Arial"/>
                <w:sz w:val="24"/>
                <w:szCs w:val="24"/>
              </w:rPr>
            </w:pPr>
          </w:p>
          <w:p w14:paraId="73FC1337" w14:textId="77777777" w:rsidR="00D04EA6" w:rsidRPr="004150CB" w:rsidRDefault="00D04EA6" w:rsidP="00DD78CF">
            <w:pPr>
              <w:pStyle w:val="p"/>
              <w:spacing w:after="160"/>
              <w:rPr>
                <w:rFonts w:ascii="Arial" w:hAnsi="Arial" w:cs="Arial"/>
                <w:sz w:val="24"/>
                <w:szCs w:val="24"/>
              </w:rPr>
            </w:pPr>
          </w:p>
          <w:p w14:paraId="287A2B1B" w14:textId="77777777" w:rsidR="00D04EA6" w:rsidRPr="004150CB" w:rsidRDefault="00D04EA6" w:rsidP="00DD78CF">
            <w:pPr>
              <w:pStyle w:val="tableCenter"/>
              <w:spacing w:after="160"/>
              <w:rPr>
                <w:rFonts w:ascii="Arial" w:hAnsi="Arial" w:cs="Arial"/>
                <w:sz w:val="24"/>
                <w:szCs w:val="24"/>
              </w:rPr>
            </w:pPr>
            <w:r w:rsidRPr="004150CB">
              <w:rPr>
                <w:rFonts w:ascii="Arial" w:hAnsi="Arial" w:cs="Arial"/>
                <w:sz w:val="24"/>
                <w:szCs w:val="24"/>
              </w:rPr>
              <w:t>pieczęć wykonawcy</w:t>
            </w:r>
          </w:p>
        </w:tc>
      </w:tr>
    </w:tbl>
    <w:p w14:paraId="7C00DEE0" w14:textId="77777777" w:rsidR="00D04EA6" w:rsidRPr="004150CB" w:rsidRDefault="00D04EA6" w:rsidP="00D04EA6">
      <w:pPr>
        <w:pStyle w:val="p"/>
        <w:rPr>
          <w:rFonts w:ascii="Arial" w:hAnsi="Arial" w:cs="Arial"/>
          <w:sz w:val="24"/>
          <w:szCs w:val="24"/>
        </w:rPr>
      </w:pPr>
    </w:p>
    <w:p w14:paraId="39837DF7" w14:textId="1625F129" w:rsidR="00DC1EF8" w:rsidRPr="004150CB" w:rsidRDefault="00D04EA6" w:rsidP="00D04EA6">
      <w:pPr>
        <w:pStyle w:val="center"/>
        <w:rPr>
          <w:rStyle w:val="bold"/>
          <w:rFonts w:ascii="Arial" w:hAnsi="Arial" w:cs="Arial"/>
          <w:sz w:val="24"/>
          <w:szCs w:val="24"/>
        </w:rPr>
      </w:pPr>
      <w:r w:rsidRPr="004150CB">
        <w:rPr>
          <w:rStyle w:val="bold"/>
          <w:rFonts w:ascii="Arial" w:hAnsi="Arial" w:cs="Arial"/>
          <w:sz w:val="24"/>
          <w:szCs w:val="24"/>
        </w:rPr>
        <w:t xml:space="preserve">FORMULARZ OFERTOWY do zapytania ofertowego nr </w:t>
      </w:r>
      <w:r w:rsidR="00E900D2">
        <w:rPr>
          <w:rFonts w:ascii="Arial" w:eastAsia="Arial" w:hAnsi="Arial" w:cs="Arial"/>
          <w:b/>
          <w:sz w:val="24"/>
          <w:szCs w:val="24"/>
        </w:rPr>
        <w:t>1/2026</w:t>
      </w:r>
    </w:p>
    <w:p w14:paraId="48734178" w14:textId="03B85FDC" w:rsidR="00D04EA6" w:rsidRPr="004150CB" w:rsidRDefault="00D04EA6" w:rsidP="00D04EA6">
      <w:pPr>
        <w:pStyle w:val="center"/>
        <w:rPr>
          <w:rFonts w:ascii="Arial" w:hAnsi="Arial" w:cs="Arial"/>
          <w:sz w:val="24"/>
          <w:szCs w:val="24"/>
        </w:rPr>
      </w:pPr>
      <w:r w:rsidRPr="004150CB">
        <w:rPr>
          <w:rStyle w:val="bold"/>
          <w:rFonts w:ascii="Arial" w:hAnsi="Arial" w:cs="Arial"/>
          <w:sz w:val="24"/>
          <w:szCs w:val="24"/>
        </w:rPr>
        <w:t xml:space="preserve">z dnia </w:t>
      </w:r>
      <w:r w:rsidR="00E900D2">
        <w:rPr>
          <w:rStyle w:val="bold"/>
          <w:rFonts w:ascii="Arial" w:hAnsi="Arial" w:cs="Arial"/>
          <w:sz w:val="24"/>
          <w:szCs w:val="24"/>
        </w:rPr>
        <w:t>10.04.2026 r.</w:t>
      </w:r>
    </w:p>
    <w:p w14:paraId="0010ED85" w14:textId="77777777" w:rsidR="00D04EA6" w:rsidRPr="004150CB" w:rsidRDefault="00D04EA6" w:rsidP="00D04EA6">
      <w:pPr>
        <w:pStyle w:val="p"/>
        <w:rPr>
          <w:rFonts w:ascii="Arial" w:hAnsi="Arial" w:cs="Arial"/>
          <w:sz w:val="24"/>
          <w:szCs w:val="24"/>
        </w:rPr>
      </w:pPr>
    </w:p>
    <w:p w14:paraId="1FA14866" w14:textId="77777777" w:rsidR="00E900D2" w:rsidRPr="00E900D2" w:rsidRDefault="00E900D2" w:rsidP="00E900D2">
      <w:pPr>
        <w:pStyle w:val="p"/>
        <w:rPr>
          <w:rFonts w:ascii="Arial" w:hAnsi="Arial" w:cs="Arial"/>
          <w:sz w:val="24"/>
          <w:szCs w:val="24"/>
        </w:rPr>
      </w:pPr>
      <w:r w:rsidRPr="00E900D2">
        <w:rPr>
          <w:rFonts w:ascii="Arial" w:hAnsi="Arial" w:cs="Arial"/>
          <w:sz w:val="24"/>
          <w:szCs w:val="24"/>
        </w:rPr>
        <w:t>Część 1 Dostawa zaawansowanego centrum obróbczego CNC</w:t>
      </w:r>
    </w:p>
    <w:p w14:paraId="695C270F" w14:textId="09633BB0" w:rsidR="003E0FF0" w:rsidRPr="004150CB" w:rsidRDefault="00E900D2" w:rsidP="00E900D2">
      <w:pPr>
        <w:pStyle w:val="p"/>
        <w:rPr>
          <w:rFonts w:ascii="Arial" w:hAnsi="Arial" w:cs="Arial"/>
          <w:sz w:val="24"/>
          <w:szCs w:val="24"/>
        </w:rPr>
      </w:pPr>
      <w:r w:rsidRPr="00E900D2">
        <w:rPr>
          <w:rFonts w:ascii="Arial" w:hAnsi="Arial" w:cs="Arial"/>
          <w:sz w:val="24"/>
          <w:szCs w:val="24"/>
        </w:rPr>
        <w:t>Część 2 Dostawa zaawansowanego oprogramowania typu CAD/CAM do projektowania i programowania obróbki na maszynach</w:t>
      </w:r>
    </w:p>
    <w:p w14:paraId="6B1A73DE" w14:textId="77777777" w:rsidR="00E900D2" w:rsidRDefault="00E900D2" w:rsidP="00D04EA6">
      <w:pPr>
        <w:pStyle w:val="p"/>
        <w:rPr>
          <w:rFonts w:ascii="Arial" w:hAnsi="Arial" w:cs="Arial"/>
          <w:sz w:val="24"/>
          <w:szCs w:val="24"/>
        </w:rPr>
      </w:pPr>
    </w:p>
    <w:p w14:paraId="42CA7DAD" w14:textId="3EF57F1E" w:rsidR="00D04EA6" w:rsidRPr="004150CB" w:rsidRDefault="00D04EA6" w:rsidP="00D04EA6">
      <w:pPr>
        <w:pStyle w:val="p"/>
        <w:rPr>
          <w:rStyle w:val="bold"/>
          <w:rFonts w:ascii="Arial" w:hAnsi="Arial" w:cs="Arial"/>
          <w:sz w:val="24"/>
          <w:szCs w:val="24"/>
        </w:rPr>
      </w:pPr>
      <w:r w:rsidRPr="004150CB">
        <w:rPr>
          <w:rFonts w:ascii="Arial" w:hAnsi="Arial" w:cs="Arial"/>
          <w:sz w:val="24"/>
          <w:szCs w:val="24"/>
        </w:rPr>
        <w:t xml:space="preserve">Zamawiający: </w:t>
      </w:r>
      <w:bookmarkStart w:id="0" w:name="_Hlk71637153"/>
    </w:p>
    <w:p w14:paraId="3EFE8F63" w14:textId="2D4732DC" w:rsidR="00041A28" w:rsidRPr="004150CB" w:rsidRDefault="00E900D2" w:rsidP="003E0FF0">
      <w:pPr>
        <w:spacing w:line="276" w:lineRule="auto"/>
        <w:rPr>
          <w:rFonts w:ascii="Arial" w:hAnsi="Arial" w:cs="Arial"/>
          <w:b/>
          <w:bCs/>
          <w:sz w:val="24"/>
          <w:szCs w:val="24"/>
        </w:rPr>
      </w:pPr>
      <w:bookmarkStart w:id="1" w:name="_Hlk161231047"/>
      <w:bookmarkEnd w:id="0"/>
      <w:r w:rsidRPr="00E900D2">
        <w:rPr>
          <w:rFonts w:ascii="Arial" w:hAnsi="Arial" w:cs="Arial"/>
          <w:b/>
          <w:bCs/>
          <w:sz w:val="24"/>
          <w:szCs w:val="24"/>
        </w:rPr>
        <w:t>SŁAWOMIR ZABAWIŃSKI WOODLEGS Company</w:t>
      </w:r>
    </w:p>
    <w:bookmarkEnd w:id="1"/>
    <w:p w14:paraId="6CC39AA6" w14:textId="77777777" w:rsidR="00D04EA6" w:rsidRPr="004150CB" w:rsidRDefault="00D04EA6" w:rsidP="00D04EA6">
      <w:pPr>
        <w:rPr>
          <w:rFonts w:ascii="Arial" w:hAnsi="Arial" w:cs="Arial"/>
          <w:b/>
          <w:bCs/>
          <w:sz w:val="24"/>
          <w:szCs w:val="24"/>
        </w:rPr>
      </w:pPr>
    </w:p>
    <w:p w14:paraId="2710C7B8" w14:textId="77777777" w:rsidR="00D04EA6" w:rsidRPr="004150CB" w:rsidRDefault="00D04EA6" w:rsidP="00D04EA6">
      <w:pPr>
        <w:rPr>
          <w:rFonts w:ascii="Arial" w:hAnsi="Arial" w:cs="Arial"/>
          <w:sz w:val="24"/>
          <w:szCs w:val="24"/>
        </w:rPr>
      </w:pPr>
    </w:p>
    <w:p w14:paraId="49CAA999" w14:textId="3235C75C" w:rsidR="00D04EA6" w:rsidRPr="004150CB" w:rsidRDefault="00D04EA6" w:rsidP="00D04EA6">
      <w:pPr>
        <w:pStyle w:val="right"/>
        <w:rPr>
          <w:rFonts w:ascii="Arial" w:hAnsi="Arial" w:cs="Arial"/>
          <w:sz w:val="24"/>
          <w:szCs w:val="24"/>
        </w:rPr>
      </w:pPr>
      <w:r w:rsidRPr="004150CB">
        <w:rPr>
          <w:rFonts w:ascii="Arial" w:hAnsi="Arial" w:cs="Arial"/>
          <w:sz w:val="24"/>
          <w:szCs w:val="24"/>
        </w:rPr>
        <w:t>......................................, ..............................</w:t>
      </w:r>
    </w:p>
    <w:p w14:paraId="7ED91E8E" w14:textId="2E7B1EC9" w:rsidR="00D04EA6" w:rsidRPr="004150CB" w:rsidRDefault="00DC1EF8" w:rsidP="00D04EA6">
      <w:pPr>
        <w:ind w:left="5040"/>
        <w:jc w:val="center"/>
        <w:rPr>
          <w:rFonts w:ascii="Arial" w:hAnsi="Arial" w:cs="Arial"/>
          <w:sz w:val="24"/>
          <w:szCs w:val="24"/>
        </w:rPr>
      </w:pPr>
      <w:r w:rsidRPr="004150CB">
        <w:rPr>
          <w:rFonts w:ascii="Arial" w:hAnsi="Arial" w:cs="Arial"/>
          <w:sz w:val="24"/>
          <w:szCs w:val="24"/>
        </w:rPr>
        <w:t>M</w:t>
      </w:r>
      <w:r w:rsidR="00D04EA6" w:rsidRPr="004150CB">
        <w:rPr>
          <w:rFonts w:ascii="Arial" w:hAnsi="Arial" w:cs="Arial"/>
          <w:sz w:val="24"/>
          <w:szCs w:val="24"/>
        </w:rPr>
        <w:t>iejsc</w:t>
      </w:r>
      <w:r w:rsidRPr="004150CB">
        <w:rPr>
          <w:rFonts w:ascii="Arial" w:hAnsi="Arial" w:cs="Arial"/>
          <w:sz w:val="24"/>
          <w:szCs w:val="24"/>
        </w:rPr>
        <w:t>owość,</w:t>
      </w:r>
      <w:r w:rsidR="00D04EA6" w:rsidRPr="004150CB">
        <w:rPr>
          <w:rFonts w:ascii="Arial" w:hAnsi="Arial" w:cs="Arial"/>
          <w:sz w:val="24"/>
          <w:szCs w:val="24"/>
        </w:rPr>
        <w:t xml:space="preserve"> </w:t>
      </w:r>
      <w:r w:rsidR="00D04EA6" w:rsidRPr="004150CB">
        <w:rPr>
          <w:rFonts w:ascii="Arial" w:hAnsi="Arial" w:cs="Arial"/>
          <w:sz w:val="24"/>
          <w:szCs w:val="24"/>
        </w:rPr>
        <w:tab/>
      </w:r>
      <w:r w:rsidR="00D04EA6" w:rsidRPr="004150CB">
        <w:rPr>
          <w:rFonts w:ascii="Arial" w:hAnsi="Arial" w:cs="Arial"/>
          <w:sz w:val="24"/>
          <w:szCs w:val="24"/>
        </w:rPr>
        <w:tab/>
        <w:t>dnia</w:t>
      </w:r>
    </w:p>
    <w:p w14:paraId="53D5A3F9" w14:textId="77777777" w:rsidR="00D04EA6" w:rsidRPr="004150CB" w:rsidRDefault="00D04EA6" w:rsidP="00D04EA6">
      <w:pPr>
        <w:pStyle w:val="p"/>
        <w:rPr>
          <w:rFonts w:ascii="Arial" w:hAnsi="Arial" w:cs="Arial"/>
          <w:sz w:val="24"/>
          <w:szCs w:val="24"/>
        </w:rPr>
      </w:pPr>
    </w:p>
    <w:p w14:paraId="46006411" w14:textId="77777777" w:rsidR="00D04EA6" w:rsidRPr="004150CB" w:rsidRDefault="00D04EA6" w:rsidP="00D04EA6">
      <w:pPr>
        <w:rPr>
          <w:rFonts w:ascii="Arial" w:hAnsi="Arial" w:cs="Arial"/>
          <w:sz w:val="24"/>
          <w:szCs w:val="24"/>
        </w:rPr>
      </w:pPr>
      <w:r w:rsidRPr="004150CB">
        <w:rPr>
          <w:rStyle w:val="bold"/>
          <w:rFonts w:ascii="Arial" w:hAnsi="Arial" w:cs="Arial"/>
          <w:sz w:val="24"/>
          <w:szCs w:val="24"/>
        </w:rPr>
        <w:t>Dane dotyczące wykonawcy:</w:t>
      </w:r>
    </w:p>
    <w:p w14:paraId="180BCD80" w14:textId="77777777"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Nazwa</w:t>
      </w:r>
    </w:p>
    <w:p w14:paraId="17D75B81" w14:textId="77777777"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w:t>
      </w:r>
    </w:p>
    <w:p w14:paraId="3BDE1996" w14:textId="77777777"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Adres</w:t>
      </w:r>
    </w:p>
    <w:p w14:paraId="52887266" w14:textId="77777777"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w:t>
      </w:r>
    </w:p>
    <w:p w14:paraId="579983E7" w14:textId="77777777"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Nr tel.</w:t>
      </w:r>
    </w:p>
    <w:p w14:paraId="37660E62" w14:textId="77777777"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w:t>
      </w:r>
    </w:p>
    <w:p w14:paraId="1DDBD44E" w14:textId="0595C138" w:rsidR="00DC1EF8" w:rsidRPr="004150CB" w:rsidRDefault="00DC1EF8" w:rsidP="00DC1EF8">
      <w:pPr>
        <w:spacing w:line="276" w:lineRule="auto"/>
        <w:ind w:left="720"/>
        <w:rPr>
          <w:rFonts w:ascii="Arial" w:hAnsi="Arial" w:cs="Arial"/>
          <w:sz w:val="24"/>
          <w:szCs w:val="24"/>
        </w:rPr>
      </w:pPr>
      <w:r w:rsidRPr="004150CB">
        <w:rPr>
          <w:rFonts w:ascii="Arial" w:hAnsi="Arial" w:cs="Arial"/>
          <w:sz w:val="24"/>
          <w:szCs w:val="24"/>
        </w:rPr>
        <w:t>Adres e-mail</w:t>
      </w:r>
    </w:p>
    <w:p w14:paraId="61429ACB" w14:textId="7E36F82D" w:rsidR="00D04EA6"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w:t>
      </w:r>
      <w:r w:rsidR="00DC1EF8" w:rsidRPr="004150CB">
        <w:rPr>
          <w:rFonts w:ascii="Arial" w:hAnsi="Arial" w:cs="Arial"/>
          <w:sz w:val="24"/>
          <w:szCs w:val="24"/>
        </w:rPr>
        <w:t>.......</w:t>
      </w:r>
      <w:r w:rsidRPr="004150CB">
        <w:rPr>
          <w:rFonts w:ascii="Arial" w:hAnsi="Arial" w:cs="Arial"/>
          <w:sz w:val="24"/>
          <w:szCs w:val="24"/>
        </w:rPr>
        <w:t>...</w:t>
      </w:r>
    </w:p>
    <w:p w14:paraId="1F595BE2" w14:textId="77777777" w:rsidR="00DC1EF8"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NIP</w:t>
      </w:r>
    </w:p>
    <w:p w14:paraId="7751F4CC" w14:textId="5D222AF7" w:rsidR="00654192" w:rsidRPr="004150CB" w:rsidRDefault="00D04EA6" w:rsidP="00DC1EF8">
      <w:pPr>
        <w:spacing w:line="276" w:lineRule="auto"/>
        <w:ind w:left="720"/>
        <w:rPr>
          <w:rFonts w:ascii="Arial" w:hAnsi="Arial" w:cs="Arial"/>
          <w:sz w:val="24"/>
          <w:szCs w:val="24"/>
        </w:rPr>
      </w:pPr>
      <w:r w:rsidRPr="004150CB">
        <w:rPr>
          <w:rFonts w:ascii="Arial" w:hAnsi="Arial" w:cs="Arial"/>
          <w:sz w:val="24"/>
          <w:szCs w:val="24"/>
        </w:rPr>
        <w:t xml:space="preserve">..................................................   </w:t>
      </w:r>
      <w:bookmarkStart w:id="2" w:name="_Hlk170991643"/>
    </w:p>
    <w:p w14:paraId="56BDA553" w14:textId="77777777" w:rsidR="004150CB" w:rsidRPr="004150CB" w:rsidRDefault="004150CB" w:rsidP="00C441FD">
      <w:pPr>
        <w:pStyle w:val="justify"/>
        <w:rPr>
          <w:rFonts w:ascii="Arial" w:hAnsi="Arial" w:cs="Arial"/>
          <w:b/>
          <w:sz w:val="24"/>
          <w:szCs w:val="24"/>
          <w:u w:val="single"/>
        </w:rPr>
      </w:pPr>
    </w:p>
    <w:p w14:paraId="6CF2D3D0" w14:textId="77777777" w:rsidR="004150CB" w:rsidRPr="004150CB" w:rsidRDefault="004150CB" w:rsidP="00C441FD">
      <w:pPr>
        <w:pStyle w:val="justify"/>
        <w:rPr>
          <w:rFonts w:ascii="Arial" w:hAnsi="Arial" w:cs="Arial"/>
          <w:b/>
          <w:sz w:val="24"/>
          <w:szCs w:val="24"/>
          <w:u w:val="single"/>
        </w:rPr>
      </w:pPr>
    </w:p>
    <w:p w14:paraId="0F4AB13B" w14:textId="447C3B11" w:rsidR="00C441FD" w:rsidRPr="004150CB" w:rsidRDefault="00C441FD" w:rsidP="00C441FD">
      <w:pPr>
        <w:pStyle w:val="justify"/>
        <w:rPr>
          <w:rFonts w:ascii="Arial" w:hAnsi="Arial" w:cs="Arial"/>
          <w:b/>
          <w:sz w:val="24"/>
          <w:szCs w:val="24"/>
          <w:u w:val="single"/>
        </w:rPr>
      </w:pPr>
      <w:r w:rsidRPr="004150CB">
        <w:rPr>
          <w:rFonts w:ascii="Arial" w:hAnsi="Arial" w:cs="Arial"/>
          <w:b/>
          <w:sz w:val="24"/>
          <w:szCs w:val="24"/>
          <w:u w:val="single"/>
        </w:rPr>
        <w:t>UWAGA!</w:t>
      </w:r>
    </w:p>
    <w:p w14:paraId="58F66125" w14:textId="77777777" w:rsidR="00C441FD" w:rsidRPr="000947B2" w:rsidRDefault="00C441FD" w:rsidP="00C441FD">
      <w:pPr>
        <w:pStyle w:val="justify"/>
        <w:spacing w:line="256" w:lineRule="auto"/>
        <w:rPr>
          <w:rFonts w:ascii="Arial" w:hAnsi="Arial" w:cs="Arial"/>
          <w:b/>
        </w:rPr>
      </w:pPr>
      <w:r w:rsidRPr="000947B2">
        <w:rPr>
          <w:rFonts w:ascii="Arial" w:hAnsi="Arial" w:cs="Arial"/>
          <w:bCs/>
        </w:rPr>
        <w:t>* Dla każdej z części należy potwierdzić zgodność oferowanych parametrów technicznych z opisem przedmiotu zamówienia zaznaczając TAK lub wskazać rozwiązania równoważne. Jeśli oferowane są inne, równoważne rozwiązania o nie gorszych parametrach oraz zgodnych z przeznaczeniem, Wykonawca zobowiązany jest przedstawić zestawienie wszystkich zaproponowanych elementów równoważnych i wykazać ich równoważność w stosunku do elementów opisanych w Zapytaniu</w:t>
      </w:r>
      <w:r w:rsidRPr="000947B2">
        <w:rPr>
          <w:rFonts w:ascii="Arial" w:hAnsi="Arial" w:cs="Arial"/>
          <w:b/>
        </w:rPr>
        <w:t>.</w:t>
      </w:r>
    </w:p>
    <w:p w14:paraId="6E60B69E" w14:textId="77777777" w:rsidR="00C441FD" w:rsidRPr="000947B2" w:rsidRDefault="00C441FD" w:rsidP="00654192">
      <w:pPr>
        <w:pStyle w:val="justify"/>
        <w:rPr>
          <w:rFonts w:ascii="Arial" w:hAnsi="Arial" w:cs="Arial"/>
        </w:rPr>
      </w:pPr>
    </w:p>
    <w:p w14:paraId="1E292681" w14:textId="7C8751F9" w:rsidR="00654192" w:rsidRPr="000947B2" w:rsidRDefault="00654192" w:rsidP="00654192">
      <w:pPr>
        <w:pStyle w:val="justify"/>
        <w:rPr>
          <w:rFonts w:ascii="Arial" w:hAnsi="Arial" w:cs="Arial"/>
          <w:b/>
          <w:u w:val="single"/>
        </w:rPr>
      </w:pPr>
      <w:r w:rsidRPr="000947B2">
        <w:rPr>
          <w:rFonts w:ascii="Arial" w:hAnsi="Arial" w:cs="Arial"/>
        </w:rPr>
        <w:t xml:space="preserve">W odpowiedzi na zapytanie ofertowe (prowadzone w trybie zasady konkurencyjności) </w:t>
      </w:r>
      <w:r w:rsidRPr="000947B2">
        <w:rPr>
          <w:rStyle w:val="bold"/>
          <w:rFonts w:ascii="Arial" w:hAnsi="Arial" w:cs="Arial"/>
        </w:rPr>
        <w:t>w imieniu wykonawcy oferuję wykonanie wskazanej</w:t>
      </w:r>
      <w:r w:rsidR="00EE6387" w:rsidRPr="000947B2">
        <w:rPr>
          <w:rStyle w:val="bold"/>
          <w:rFonts w:ascii="Arial" w:hAnsi="Arial" w:cs="Arial"/>
        </w:rPr>
        <w:t xml:space="preserve"> </w:t>
      </w:r>
      <w:r w:rsidRPr="000947B2">
        <w:rPr>
          <w:rStyle w:val="bold"/>
          <w:rFonts w:ascii="Arial" w:hAnsi="Arial" w:cs="Arial"/>
        </w:rPr>
        <w:t xml:space="preserve">części przedmiotowego zamówienia </w:t>
      </w:r>
      <w:r w:rsidRPr="000947B2">
        <w:rPr>
          <w:rFonts w:ascii="Arial" w:hAnsi="Arial" w:cs="Arial"/>
          <w:b/>
          <w:u w:val="single"/>
        </w:rPr>
        <w:t>za następującą cenę:</w:t>
      </w:r>
    </w:p>
    <w:p w14:paraId="2BB6E806" w14:textId="77777777" w:rsidR="00654192" w:rsidRPr="004150CB" w:rsidRDefault="00654192" w:rsidP="00654192">
      <w:pPr>
        <w:pStyle w:val="justify"/>
        <w:rPr>
          <w:rFonts w:ascii="Arial" w:hAnsi="Arial" w:cs="Arial"/>
          <w:b/>
          <w:sz w:val="24"/>
          <w:szCs w:val="24"/>
          <w:u w:val="single"/>
        </w:rPr>
      </w:pPr>
    </w:p>
    <w:p w14:paraId="13F9FD57" w14:textId="0DFA5072" w:rsidR="008707BD" w:rsidRPr="004150CB" w:rsidRDefault="00C441FD" w:rsidP="008707BD">
      <w:pPr>
        <w:pBdr>
          <w:top w:val="nil"/>
          <w:left w:val="nil"/>
          <w:bottom w:val="nil"/>
          <w:right w:val="nil"/>
          <w:between w:val="nil"/>
        </w:pBdr>
        <w:spacing w:after="0" w:line="360" w:lineRule="auto"/>
        <w:jc w:val="both"/>
        <w:rPr>
          <w:rFonts w:ascii="Arial" w:eastAsia="Arial" w:hAnsi="Arial" w:cs="Arial"/>
          <w:b/>
          <w:sz w:val="24"/>
          <w:szCs w:val="24"/>
        </w:rPr>
      </w:pPr>
      <w:r w:rsidRPr="004150CB">
        <w:rPr>
          <w:rFonts w:ascii="Arial" w:eastAsia="Times New Roman" w:hAnsi="Arial" w:cs="Arial"/>
          <w:b/>
          <w:bCs/>
          <w:sz w:val="24"/>
          <w:szCs w:val="24"/>
        </w:rPr>
        <w:t xml:space="preserve">CZĘŚĆ 1 - </w:t>
      </w:r>
      <w:r w:rsidR="00E900D2" w:rsidRPr="00E900D2">
        <w:rPr>
          <w:rFonts w:ascii="Arial" w:eastAsia="Times New Roman" w:hAnsi="Arial" w:cs="Arial"/>
          <w:b/>
          <w:bCs/>
          <w:sz w:val="24"/>
          <w:szCs w:val="24"/>
        </w:rPr>
        <w:t>Dostawa zaawansowanego centrum obróbczego CNC</w:t>
      </w:r>
    </w:p>
    <w:p w14:paraId="22EFFAC2" w14:textId="78789F42" w:rsidR="00654192" w:rsidRPr="004150CB" w:rsidRDefault="00654192" w:rsidP="00654192">
      <w:pPr>
        <w:spacing w:after="0" w:line="240" w:lineRule="auto"/>
        <w:jc w:val="both"/>
        <w:rPr>
          <w:rFonts w:ascii="Arial" w:eastAsia="Times New Roman" w:hAnsi="Arial" w:cs="Arial"/>
          <w:b/>
          <w:bCs/>
          <w:sz w:val="24"/>
          <w:szCs w:val="24"/>
        </w:rPr>
      </w:pPr>
    </w:p>
    <w:tbl>
      <w:tblPr>
        <w:tblW w:w="9288" w:type="dxa"/>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484"/>
        <w:gridCol w:w="2268"/>
        <w:gridCol w:w="2268"/>
        <w:gridCol w:w="2268"/>
      </w:tblGrid>
      <w:tr w:rsidR="004150CB" w:rsidRPr="004150CB" w14:paraId="1F6FF578" w14:textId="77777777" w:rsidTr="0094284E">
        <w:tc>
          <w:tcPr>
            <w:tcW w:w="2484" w:type="dxa"/>
            <w:tcBorders>
              <w:top w:val="single" w:sz="6" w:space="0" w:color="auto"/>
              <w:left w:val="single" w:sz="6" w:space="0" w:color="auto"/>
              <w:bottom w:val="single" w:sz="6" w:space="0" w:color="auto"/>
              <w:right w:val="single" w:sz="6" w:space="0" w:color="auto"/>
            </w:tcBorders>
            <w:vAlign w:val="center"/>
            <w:hideMark/>
          </w:tcPr>
          <w:p w14:paraId="6B73B060" w14:textId="77777777" w:rsidR="00041A28" w:rsidRPr="000947B2" w:rsidRDefault="00041A28" w:rsidP="00976656">
            <w:pPr>
              <w:pStyle w:val="tableCenter"/>
              <w:spacing w:after="160"/>
              <w:rPr>
                <w:rFonts w:ascii="Arial" w:hAnsi="Arial" w:cs="Arial"/>
              </w:rPr>
            </w:pPr>
            <w:r w:rsidRPr="000947B2">
              <w:rPr>
                <w:rStyle w:val="bold"/>
                <w:rFonts w:ascii="Arial" w:hAnsi="Arial" w:cs="Arial"/>
              </w:rPr>
              <w:t>Przedmiot zamówienia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0425327" w14:textId="67D7C50C" w:rsidR="00041A28" w:rsidRPr="000947B2" w:rsidRDefault="00041A28" w:rsidP="00976656">
            <w:pPr>
              <w:pStyle w:val="tableCenter"/>
              <w:spacing w:after="160"/>
              <w:rPr>
                <w:rFonts w:ascii="Arial" w:hAnsi="Arial" w:cs="Arial"/>
              </w:rPr>
            </w:pPr>
            <w:r w:rsidRPr="000947B2">
              <w:rPr>
                <w:rStyle w:val="bold"/>
                <w:rFonts w:ascii="Arial" w:hAnsi="Arial" w:cs="Arial"/>
              </w:rPr>
              <w:t>Cena netto [PLN]</w:t>
            </w:r>
          </w:p>
        </w:tc>
        <w:tc>
          <w:tcPr>
            <w:tcW w:w="2268" w:type="dxa"/>
            <w:tcBorders>
              <w:top w:val="single" w:sz="6" w:space="0" w:color="auto"/>
              <w:left w:val="single" w:sz="6" w:space="0" w:color="auto"/>
              <w:bottom w:val="single" w:sz="6" w:space="0" w:color="auto"/>
              <w:right w:val="single" w:sz="6" w:space="0" w:color="auto"/>
            </w:tcBorders>
            <w:vAlign w:val="center"/>
          </w:tcPr>
          <w:p w14:paraId="55CA6C09" w14:textId="0CCC14A6" w:rsidR="00041A28" w:rsidRPr="000947B2" w:rsidRDefault="00041A28" w:rsidP="00C15FC1">
            <w:pPr>
              <w:pStyle w:val="tableCenter"/>
              <w:spacing w:line="240" w:lineRule="auto"/>
              <w:rPr>
                <w:rStyle w:val="bold"/>
                <w:rFonts w:ascii="Arial" w:hAnsi="Arial" w:cs="Arial"/>
              </w:rPr>
            </w:pPr>
            <w:r w:rsidRPr="000947B2">
              <w:rPr>
                <w:rStyle w:val="bold"/>
                <w:rFonts w:ascii="Arial" w:hAnsi="Arial" w:cs="Arial"/>
              </w:rPr>
              <w:t>Wartość VAT [PLN]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B7CD7D0" w14:textId="51661F45" w:rsidR="00041A28" w:rsidRPr="000947B2" w:rsidRDefault="00041A28" w:rsidP="00976656">
            <w:pPr>
              <w:pStyle w:val="tableCenter"/>
              <w:spacing w:line="240" w:lineRule="auto"/>
              <w:rPr>
                <w:rStyle w:val="bold"/>
                <w:rFonts w:ascii="Arial" w:hAnsi="Arial" w:cs="Arial"/>
              </w:rPr>
            </w:pPr>
            <w:r w:rsidRPr="000947B2">
              <w:rPr>
                <w:rStyle w:val="bold"/>
                <w:rFonts w:ascii="Arial" w:hAnsi="Arial" w:cs="Arial"/>
              </w:rPr>
              <w:t>Cena brutto [PLN]</w:t>
            </w:r>
          </w:p>
        </w:tc>
      </w:tr>
      <w:tr w:rsidR="00041A28" w:rsidRPr="004150CB" w14:paraId="7A46255A" w14:textId="77777777" w:rsidTr="0094284E">
        <w:tc>
          <w:tcPr>
            <w:tcW w:w="2484" w:type="dxa"/>
            <w:tcBorders>
              <w:top w:val="single" w:sz="6" w:space="0" w:color="auto"/>
              <w:left w:val="single" w:sz="6" w:space="0" w:color="auto"/>
              <w:bottom w:val="single" w:sz="6" w:space="0" w:color="auto"/>
              <w:right w:val="single" w:sz="6" w:space="0" w:color="auto"/>
            </w:tcBorders>
            <w:vAlign w:val="center"/>
            <w:hideMark/>
          </w:tcPr>
          <w:p w14:paraId="2528CB32" w14:textId="3A34D8EC" w:rsidR="00041A28" w:rsidRPr="000947B2" w:rsidRDefault="00E900D2" w:rsidP="00976656">
            <w:pPr>
              <w:pStyle w:val="p"/>
              <w:spacing w:after="160"/>
              <w:jc w:val="center"/>
              <w:rPr>
                <w:rFonts w:ascii="Arial" w:hAnsi="Arial" w:cs="Arial"/>
              </w:rPr>
            </w:pPr>
            <w:r w:rsidRPr="000947B2">
              <w:rPr>
                <w:rFonts w:ascii="Arial" w:hAnsi="Arial" w:cs="Arial"/>
              </w:rPr>
              <w:t>Dostawa zaawansowanego centrum obróbczego CNC</w:t>
            </w:r>
          </w:p>
        </w:tc>
        <w:tc>
          <w:tcPr>
            <w:tcW w:w="2268" w:type="dxa"/>
            <w:tcBorders>
              <w:top w:val="single" w:sz="6" w:space="0" w:color="auto"/>
              <w:left w:val="single" w:sz="6" w:space="0" w:color="auto"/>
              <w:bottom w:val="single" w:sz="6" w:space="0" w:color="auto"/>
              <w:right w:val="single" w:sz="6" w:space="0" w:color="auto"/>
            </w:tcBorders>
            <w:vAlign w:val="center"/>
          </w:tcPr>
          <w:p w14:paraId="29080566" w14:textId="6F076D1D" w:rsidR="00041A28" w:rsidRPr="000947B2" w:rsidRDefault="00041A28" w:rsidP="00976656">
            <w:pPr>
              <w:pStyle w:val="p"/>
              <w:spacing w:after="160"/>
              <w:jc w:val="center"/>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tcPr>
          <w:p w14:paraId="70926782" w14:textId="77777777" w:rsidR="00041A28" w:rsidRPr="000947B2" w:rsidRDefault="00041A28" w:rsidP="00976656">
            <w:pPr>
              <w:pStyle w:val="p"/>
              <w:spacing w:after="160"/>
              <w:jc w:val="center"/>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vAlign w:val="center"/>
          </w:tcPr>
          <w:p w14:paraId="33C3D16E" w14:textId="519F8A88" w:rsidR="00041A28" w:rsidRPr="000947B2" w:rsidRDefault="00041A28" w:rsidP="00976656">
            <w:pPr>
              <w:pStyle w:val="p"/>
              <w:spacing w:after="160"/>
              <w:jc w:val="center"/>
              <w:rPr>
                <w:rFonts w:ascii="Arial" w:hAnsi="Arial" w:cs="Arial"/>
              </w:rPr>
            </w:pPr>
          </w:p>
        </w:tc>
      </w:tr>
    </w:tbl>
    <w:p w14:paraId="3C690580" w14:textId="77777777" w:rsidR="00EE6387" w:rsidRPr="004150CB" w:rsidRDefault="00EE6387" w:rsidP="00654192">
      <w:pPr>
        <w:rPr>
          <w:rFonts w:ascii="Arial" w:hAnsi="Arial" w:cs="Arial"/>
          <w:b/>
          <w:bCs/>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5"/>
        <w:gridCol w:w="2268"/>
      </w:tblGrid>
      <w:tr w:rsidR="004150CB" w:rsidRPr="004150CB" w14:paraId="273A3A5D" w14:textId="77777777" w:rsidTr="000947B2">
        <w:tc>
          <w:tcPr>
            <w:tcW w:w="6975" w:type="dxa"/>
            <w:tcBorders>
              <w:top w:val="single" w:sz="4" w:space="0" w:color="auto"/>
              <w:left w:val="single" w:sz="4" w:space="0" w:color="auto"/>
              <w:bottom w:val="single" w:sz="4" w:space="0" w:color="auto"/>
              <w:right w:val="single" w:sz="4" w:space="0" w:color="auto"/>
            </w:tcBorders>
            <w:vAlign w:val="center"/>
            <w:hideMark/>
          </w:tcPr>
          <w:p w14:paraId="0733B7E2" w14:textId="77777777" w:rsidR="00C441FD" w:rsidRPr="000947B2" w:rsidRDefault="00C441FD" w:rsidP="00CE3E2F">
            <w:pPr>
              <w:jc w:val="center"/>
              <w:rPr>
                <w:rFonts w:ascii="Arial" w:hAnsi="Arial" w:cs="Arial"/>
                <w:b/>
                <w:bCs/>
              </w:rPr>
            </w:pPr>
            <w:r w:rsidRPr="000947B2">
              <w:rPr>
                <w:rFonts w:ascii="Arial" w:hAnsi="Arial" w:cs="Arial"/>
                <w:b/>
                <w:bCs/>
              </w:rPr>
              <w:t>Specyfikacja przedmiotu zamówienia</w:t>
            </w:r>
          </w:p>
        </w:tc>
        <w:tc>
          <w:tcPr>
            <w:tcW w:w="2268" w:type="dxa"/>
            <w:tcBorders>
              <w:top w:val="single" w:sz="4" w:space="0" w:color="auto"/>
              <w:left w:val="single" w:sz="4" w:space="0" w:color="auto"/>
              <w:bottom w:val="single" w:sz="4" w:space="0" w:color="auto"/>
              <w:right w:val="single" w:sz="4" w:space="0" w:color="auto"/>
            </w:tcBorders>
            <w:vAlign w:val="center"/>
          </w:tcPr>
          <w:p w14:paraId="662213EB" w14:textId="77777777" w:rsidR="00C441FD" w:rsidRPr="000947B2" w:rsidRDefault="00C441FD" w:rsidP="00CE3E2F">
            <w:pPr>
              <w:spacing w:after="0" w:line="240" w:lineRule="auto"/>
              <w:jc w:val="center"/>
              <w:rPr>
                <w:rFonts w:ascii="Arial" w:hAnsi="Arial" w:cs="Arial"/>
                <w:b/>
                <w:bCs/>
              </w:rPr>
            </w:pPr>
            <w:r w:rsidRPr="000947B2">
              <w:rPr>
                <w:rFonts w:ascii="Arial" w:hAnsi="Arial" w:cs="Arial"/>
                <w:b/>
                <w:bCs/>
              </w:rPr>
              <w:t>Potwierdzenie zgodności oferty z opisem przedmiotu zamówienia</w:t>
            </w:r>
          </w:p>
          <w:p w14:paraId="44630EC3" w14:textId="77777777" w:rsidR="00C441FD" w:rsidRPr="000947B2" w:rsidRDefault="00C441FD" w:rsidP="00CE3E2F">
            <w:pPr>
              <w:spacing w:after="0" w:line="240" w:lineRule="auto"/>
              <w:jc w:val="center"/>
              <w:rPr>
                <w:rFonts w:ascii="Arial" w:hAnsi="Arial" w:cs="Arial"/>
                <w:i/>
                <w:iCs/>
              </w:rPr>
            </w:pPr>
          </w:p>
        </w:tc>
      </w:tr>
      <w:tr w:rsidR="004150CB" w:rsidRPr="004150CB" w14:paraId="6AE65264" w14:textId="77777777" w:rsidTr="000947B2">
        <w:tc>
          <w:tcPr>
            <w:tcW w:w="6975" w:type="dxa"/>
            <w:tcBorders>
              <w:top w:val="single" w:sz="4" w:space="0" w:color="auto"/>
              <w:left w:val="single" w:sz="4" w:space="0" w:color="auto"/>
              <w:bottom w:val="single" w:sz="4" w:space="0" w:color="auto"/>
              <w:right w:val="single" w:sz="4" w:space="0" w:color="auto"/>
            </w:tcBorders>
          </w:tcPr>
          <w:p w14:paraId="30EEF79F" w14:textId="528E47A6" w:rsidR="00827178" w:rsidRPr="00E900D2" w:rsidRDefault="00827178"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Minimalne parametry i funkcjonalności:</w:t>
            </w:r>
          </w:p>
          <w:p w14:paraId="75A3C71A" w14:textId="46125E12" w:rsidR="00C441FD"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1.</w:t>
            </w:r>
            <w:r w:rsidRPr="00E900D2">
              <w:rPr>
                <w:rFonts w:ascii="Arial" w:eastAsia="Arial" w:hAnsi="Arial" w:cs="Arial"/>
                <w:sz w:val="20"/>
                <w:szCs w:val="20"/>
              </w:rPr>
              <w:tab/>
              <w:t>Maszyna powinna posiadać co najmniej pięć osi interpolowanych, np. X, Y, Z, B, C. Wszystkie dostępne, robocze osie interpolowane muszą mieć możliwość płynnej pracy w tym samym czasie – interpolacja symultaniczna.</w:t>
            </w:r>
          </w:p>
        </w:tc>
        <w:tc>
          <w:tcPr>
            <w:tcW w:w="2268" w:type="dxa"/>
            <w:tcBorders>
              <w:top w:val="single" w:sz="4" w:space="0" w:color="auto"/>
              <w:left w:val="single" w:sz="4" w:space="0" w:color="auto"/>
              <w:bottom w:val="single" w:sz="4" w:space="0" w:color="auto"/>
              <w:right w:val="single" w:sz="4" w:space="0" w:color="auto"/>
            </w:tcBorders>
          </w:tcPr>
          <w:p w14:paraId="271A1C92" w14:textId="77777777" w:rsidR="00C441FD" w:rsidRPr="00E900D2" w:rsidRDefault="00C441FD" w:rsidP="00CE3E2F">
            <w:pPr>
              <w:rPr>
                <w:rFonts w:ascii="Arial" w:hAnsi="Arial" w:cs="Arial"/>
                <w:sz w:val="20"/>
                <w:szCs w:val="20"/>
              </w:rPr>
            </w:pPr>
          </w:p>
          <w:p w14:paraId="1C637452" w14:textId="77777777" w:rsidR="000947B2" w:rsidRPr="00E900D2" w:rsidRDefault="000947B2" w:rsidP="000947B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77755261" w14:textId="2E723B31" w:rsidR="00C441FD" w:rsidRPr="00E900D2" w:rsidRDefault="000947B2" w:rsidP="000947B2">
            <w:pPr>
              <w:rPr>
                <w:rFonts w:ascii="Arial" w:hAnsi="Arial" w:cs="Arial"/>
                <w:sz w:val="20"/>
                <w:szCs w:val="20"/>
              </w:rPr>
            </w:pPr>
            <w:r w:rsidRPr="00E900D2">
              <w:rPr>
                <w:rFonts w:ascii="Arial" w:hAnsi="Arial" w:cs="Arial"/>
                <w:sz w:val="20"/>
                <w:szCs w:val="20"/>
              </w:rPr>
              <w:t>…………………..</w:t>
            </w:r>
          </w:p>
        </w:tc>
      </w:tr>
      <w:tr w:rsidR="00E900D2" w:rsidRPr="004150CB" w14:paraId="3DF0FB4F" w14:textId="77777777" w:rsidTr="000947B2">
        <w:tc>
          <w:tcPr>
            <w:tcW w:w="6975" w:type="dxa"/>
            <w:tcBorders>
              <w:top w:val="single" w:sz="4" w:space="0" w:color="auto"/>
              <w:left w:val="single" w:sz="4" w:space="0" w:color="auto"/>
              <w:bottom w:val="single" w:sz="4" w:space="0" w:color="auto"/>
              <w:right w:val="single" w:sz="4" w:space="0" w:color="auto"/>
            </w:tcBorders>
          </w:tcPr>
          <w:p w14:paraId="33E5D694" w14:textId="63E341AD"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2.</w:t>
            </w:r>
            <w:r w:rsidRPr="00E900D2">
              <w:rPr>
                <w:rFonts w:ascii="Arial" w:eastAsia="Arial" w:hAnsi="Arial" w:cs="Arial"/>
                <w:sz w:val="20"/>
                <w:szCs w:val="20"/>
              </w:rPr>
              <w:tab/>
              <w:t>Konstrukcja bramowa: nieruchoma brama, na której porusza się poprzecznie suport z kolumną osi pionowej (poprzeczna oś interpolowana), przenoszącej głowicę obróbczą;</w:t>
            </w:r>
          </w:p>
        </w:tc>
        <w:tc>
          <w:tcPr>
            <w:tcW w:w="2268" w:type="dxa"/>
            <w:tcBorders>
              <w:top w:val="single" w:sz="4" w:space="0" w:color="auto"/>
              <w:left w:val="single" w:sz="4" w:space="0" w:color="auto"/>
              <w:bottom w:val="single" w:sz="4" w:space="0" w:color="auto"/>
              <w:right w:val="single" w:sz="4" w:space="0" w:color="auto"/>
            </w:tcBorders>
          </w:tcPr>
          <w:p w14:paraId="6F5592A0" w14:textId="77777777" w:rsidR="000947B2" w:rsidRPr="00E900D2" w:rsidRDefault="000947B2" w:rsidP="000947B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1365A829" w14:textId="40E6FD6F" w:rsidR="00E900D2" w:rsidRPr="004150CB" w:rsidRDefault="000947B2" w:rsidP="000947B2">
            <w:pPr>
              <w:rPr>
                <w:rFonts w:ascii="Arial" w:hAnsi="Arial" w:cs="Arial"/>
                <w:sz w:val="24"/>
                <w:szCs w:val="24"/>
              </w:rPr>
            </w:pPr>
            <w:r w:rsidRPr="00E900D2">
              <w:rPr>
                <w:rFonts w:ascii="Arial" w:hAnsi="Arial" w:cs="Arial"/>
                <w:sz w:val="20"/>
                <w:szCs w:val="20"/>
              </w:rPr>
              <w:t>…………………..</w:t>
            </w:r>
          </w:p>
        </w:tc>
      </w:tr>
      <w:tr w:rsidR="00E900D2" w:rsidRPr="004150CB" w14:paraId="727A0FDA" w14:textId="77777777" w:rsidTr="000947B2">
        <w:tc>
          <w:tcPr>
            <w:tcW w:w="6975" w:type="dxa"/>
            <w:tcBorders>
              <w:top w:val="single" w:sz="4" w:space="0" w:color="auto"/>
              <w:left w:val="single" w:sz="4" w:space="0" w:color="auto"/>
              <w:bottom w:val="single" w:sz="4" w:space="0" w:color="auto"/>
              <w:right w:val="single" w:sz="4" w:space="0" w:color="auto"/>
            </w:tcBorders>
          </w:tcPr>
          <w:p w14:paraId="1AF897EA" w14:textId="49AFB872"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3.</w:t>
            </w:r>
            <w:r w:rsidRPr="00E900D2">
              <w:rPr>
                <w:rFonts w:ascii="Arial" w:eastAsia="Arial" w:hAnsi="Arial" w:cs="Arial"/>
                <w:sz w:val="20"/>
                <w:szCs w:val="20"/>
              </w:rPr>
              <w:tab/>
              <w:t xml:space="preserve">Układ smarowania maszyny - scentralizowany układ smarowania </w:t>
            </w:r>
            <w:proofErr w:type="spellStart"/>
            <w:r w:rsidRPr="00E900D2">
              <w:rPr>
                <w:rFonts w:ascii="Arial" w:eastAsia="Arial" w:hAnsi="Arial" w:cs="Arial"/>
                <w:sz w:val="20"/>
                <w:szCs w:val="20"/>
              </w:rPr>
              <w:t>typuprogresywnego</w:t>
            </w:r>
            <w:proofErr w:type="spellEnd"/>
            <w:r w:rsidRPr="00E900D2">
              <w:rPr>
                <w:rFonts w:ascii="Arial" w:eastAsia="Arial" w:hAnsi="Arial" w:cs="Arial"/>
                <w:sz w:val="20"/>
                <w:szCs w:val="20"/>
              </w:rPr>
              <w:t>, sterowany elektronicznie, obsługujący wszystkie punkty przesuwu zespołu roboczego.</w:t>
            </w:r>
          </w:p>
        </w:tc>
        <w:tc>
          <w:tcPr>
            <w:tcW w:w="2268" w:type="dxa"/>
            <w:tcBorders>
              <w:top w:val="single" w:sz="4" w:space="0" w:color="auto"/>
              <w:left w:val="single" w:sz="4" w:space="0" w:color="auto"/>
              <w:bottom w:val="single" w:sz="4" w:space="0" w:color="auto"/>
              <w:right w:val="single" w:sz="4" w:space="0" w:color="auto"/>
            </w:tcBorders>
          </w:tcPr>
          <w:p w14:paraId="000C5D91"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4DE8AE78" w14:textId="756E2F0E"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200DCA74" w14:textId="77777777" w:rsidTr="000947B2">
        <w:tc>
          <w:tcPr>
            <w:tcW w:w="6975" w:type="dxa"/>
            <w:tcBorders>
              <w:top w:val="single" w:sz="4" w:space="0" w:color="auto"/>
              <w:left w:val="single" w:sz="4" w:space="0" w:color="auto"/>
              <w:bottom w:val="single" w:sz="4" w:space="0" w:color="auto"/>
              <w:right w:val="single" w:sz="4" w:space="0" w:color="auto"/>
            </w:tcBorders>
          </w:tcPr>
          <w:p w14:paraId="59854A3D"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lastRenderedPageBreak/>
              <w:t>4.</w:t>
            </w:r>
            <w:r w:rsidRPr="00E900D2">
              <w:rPr>
                <w:rFonts w:ascii="Arial" w:eastAsia="Arial" w:hAnsi="Arial" w:cs="Arial"/>
                <w:sz w:val="20"/>
                <w:szCs w:val="20"/>
              </w:rPr>
              <w:tab/>
              <w:t xml:space="preserve">Układ </w:t>
            </w:r>
            <w:proofErr w:type="spellStart"/>
            <w:proofErr w:type="gramStart"/>
            <w:r w:rsidRPr="00E900D2">
              <w:rPr>
                <w:rFonts w:ascii="Arial" w:eastAsia="Arial" w:hAnsi="Arial" w:cs="Arial"/>
                <w:sz w:val="20"/>
                <w:szCs w:val="20"/>
              </w:rPr>
              <w:t>pnemumatyczny</w:t>
            </w:r>
            <w:proofErr w:type="spellEnd"/>
            <w:r w:rsidRPr="00E900D2">
              <w:rPr>
                <w:rFonts w:ascii="Arial" w:eastAsia="Arial" w:hAnsi="Arial" w:cs="Arial"/>
                <w:sz w:val="20"/>
                <w:szCs w:val="20"/>
              </w:rPr>
              <w:t xml:space="preserve"> :</w:t>
            </w:r>
            <w:proofErr w:type="gramEnd"/>
          </w:p>
          <w:p w14:paraId="697DF44D"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maszyna powinna mieć na wyposażeniu standardowy zespół przygotowania sprężonego powietrza na wejściu wraz z głównym zaworem odcinającym,</w:t>
            </w:r>
          </w:p>
          <w:p w14:paraId="20122EA0"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zapotrzebowanie sprężonego powietrza nie powinno przekraczać 600 </w:t>
            </w:r>
            <w:proofErr w:type="spellStart"/>
            <w:r w:rsidRPr="00E900D2">
              <w:rPr>
                <w:rFonts w:ascii="Arial" w:eastAsia="Arial" w:hAnsi="Arial" w:cs="Arial"/>
                <w:sz w:val="20"/>
                <w:szCs w:val="20"/>
              </w:rPr>
              <w:t>Nl</w:t>
            </w:r>
            <w:proofErr w:type="spellEnd"/>
            <w:r w:rsidRPr="00E900D2">
              <w:rPr>
                <w:rFonts w:ascii="Arial" w:eastAsia="Arial" w:hAnsi="Arial" w:cs="Arial"/>
                <w:sz w:val="20"/>
                <w:szCs w:val="20"/>
              </w:rPr>
              <w:t>/min.</w:t>
            </w:r>
          </w:p>
          <w:p w14:paraId="4E94889A" w14:textId="77777777" w:rsidR="00E900D2" w:rsidRPr="004150CB" w:rsidRDefault="00E900D2" w:rsidP="00827178">
            <w:pPr>
              <w:spacing w:after="0" w:line="360" w:lineRule="auto"/>
              <w:jc w:val="both"/>
              <w:rPr>
                <w:rFonts w:ascii="Arial" w:eastAsia="Arial" w:hAnsi="Arial" w:cs="Arial"/>
                <w:sz w:val="24"/>
                <w:szCs w:val="24"/>
                <w:u w:val="single"/>
              </w:rPr>
            </w:pPr>
          </w:p>
        </w:tc>
        <w:tc>
          <w:tcPr>
            <w:tcW w:w="2268" w:type="dxa"/>
            <w:tcBorders>
              <w:top w:val="single" w:sz="4" w:space="0" w:color="auto"/>
              <w:left w:val="single" w:sz="4" w:space="0" w:color="auto"/>
              <w:bottom w:val="single" w:sz="4" w:space="0" w:color="auto"/>
              <w:right w:val="single" w:sz="4" w:space="0" w:color="auto"/>
            </w:tcBorders>
          </w:tcPr>
          <w:p w14:paraId="1C0FE5B3"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334959FB" w14:textId="28EBD27B"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6DA9A164" w14:textId="77777777" w:rsidTr="000947B2">
        <w:tc>
          <w:tcPr>
            <w:tcW w:w="6975" w:type="dxa"/>
            <w:tcBorders>
              <w:top w:val="single" w:sz="4" w:space="0" w:color="auto"/>
              <w:left w:val="single" w:sz="4" w:space="0" w:color="auto"/>
              <w:bottom w:val="single" w:sz="4" w:space="0" w:color="auto"/>
              <w:right w:val="single" w:sz="4" w:space="0" w:color="auto"/>
            </w:tcBorders>
          </w:tcPr>
          <w:p w14:paraId="32EDB2C0"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5.</w:t>
            </w:r>
            <w:r w:rsidRPr="00E900D2">
              <w:rPr>
                <w:rFonts w:ascii="Arial" w:eastAsia="Arial" w:hAnsi="Arial" w:cs="Arial"/>
                <w:sz w:val="20"/>
                <w:szCs w:val="20"/>
              </w:rPr>
              <w:tab/>
              <w:t>Układ elektryczny:</w:t>
            </w:r>
          </w:p>
          <w:p w14:paraId="69865375" w14:textId="6D2C1FEE"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Główne parametry zasilania - napięcie zasilania: trójfazowe 400V / 50Hz.</w:t>
            </w:r>
          </w:p>
        </w:tc>
        <w:tc>
          <w:tcPr>
            <w:tcW w:w="2268" w:type="dxa"/>
            <w:tcBorders>
              <w:top w:val="single" w:sz="4" w:space="0" w:color="auto"/>
              <w:left w:val="single" w:sz="4" w:space="0" w:color="auto"/>
              <w:bottom w:val="single" w:sz="4" w:space="0" w:color="auto"/>
              <w:right w:val="single" w:sz="4" w:space="0" w:color="auto"/>
            </w:tcBorders>
          </w:tcPr>
          <w:p w14:paraId="302081E0"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613C9EEC" w14:textId="6A232D3D"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4FB06E86" w14:textId="77777777" w:rsidTr="000947B2">
        <w:tc>
          <w:tcPr>
            <w:tcW w:w="6975" w:type="dxa"/>
            <w:tcBorders>
              <w:top w:val="single" w:sz="4" w:space="0" w:color="auto"/>
              <w:left w:val="single" w:sz="4" w:space="0" w:color="auto"/>
              <w:bottom w:val="single" w:sz="4" w:space="0" w:color="auto"/>
              <w:right w:val="single" w:sz="4" w:space="0" w:color="auto"/>
            </w:tcBorders>
          </w:tcPr>
          <w:p w14:paraId="0B109AAE"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6.</w:t>
            </w:r>
            <w:r w:rsidRPr="00E900D2">
              <w:rPr>
                <w:rFonts w:ascii="Arial" w:eastAsia="Arial" w:hAnsi="Arial" w:cs="Arial"/>
                <w:sz w:val="20"/>
                <w:szCs w:val="20"/>
              </w:rPr>
              <w:tab/>
              <w:t xml:space="preserve">Szafa sterownicza: </w:t>
            </w:r>
          </w:p>
          <w:p w14:paraId="170AC906"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wyposażona co najmniej w uszczelnienie przeciwpyłowe i układ chłodzenia („klimatyzator”) z wymiennikiem ciepła,</w:t>
            </w:r>
          </w:p>
          <w:p w14:paraId="13CEAD6B"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układ nadzorowania zużycia energii </w:t>
            </w:r>
            <w:proofErr w:type="gramStart"/>
            <w:r w:rsidRPr="00E900D2">
              <w:rPr>
                <w:rFonts w:ascii="Arial" w:eastAsia="Arial" w:hAnsi="Arial" w:cs="Arial"/>
                <w:sz w:val="20"/>
                <w:szCs w:val="20"/>
              </w:rPr>
              <w:t>elektrycznej,  zintegrowany</w:t>
            </w:r>
            <w:proofErr w:type="gramEnd"/>
            <w:r w:rsidRPr="00E900D2">
              <w:rPr>
                <w:rFonts w:ascii="Arial" w:eastAsia="Arial" w:hAnsi="Arial" w:cs="Arial"/>
                <w:sz w:val="20"/>
                <w:szCs w:val="20"/>
              </w:rPr>
              <w:t xml:space="preserve"> z układem elektrycznym maszyny, który wyłącza wszelkie, </w:t>
            </w:r>
            <w:proofErr w:type="gramStart"/>
            <w:r w:rsidRPr="00E900D2">
              <w:rPr>
                <w:rFonts w:ascii="Arial" w:eastAsia="Arial" w:hAnsi="Arial" w:cs="Arial"/>
                <w:sz w:val="20"/>
                <w:szCs w:val="20"/>
              </w:rPr>
              <w:t>chwilowo  nieużywane</w:t>
            </w:r>
            <w:proofErr w:type="gramEnd"/>
            <w:r w:rsidRPr="00E900D2">
              <w:rPr>
                <w:rFonts w:ascii="Arial" w:eastAsia="Arial" w:hAnsi="Arial" w:cs="Arial"/>
                <w:sz w:val="20"/>
                <w:szCs w:val="20"/>
              </w:rPr>
              <w:t xml:space="preserve"> obwody elektryczne maszyny, dla zmniejszenia zużycia energii,</w:t>
            </w:r>
          </w:p>
          <w:p w14:paraId="7ADFAB39"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stopień zabezpieczenia szafy sterowniczej: IP54,</w:t>
            </w:r>
          </w:p>
          <w:p w14:paraId="71B8A33D"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dotykowy panel PC umożliwiający łatwą i przejrzystą obsługę maszyny,</w:t>
            </w:r>
          </w:p>
          <w:p w14:paraId="535B4CFA"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wyświetlanie danych w czasie rzeczywistym umożliwiając szybkie i dokładne monitorowanie.</w:t>
            </w:r>
          </w:p>
          <w:p w14:paraId="70A4E95C"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komputerowy system kontrolowania pracy maszyny w czasie rzeczywistym (moduł kontrolny interpolacji osi w czasie rzeczywistym, moduł zarządzania sygnałem I/O),</w:t>
            </w:r>
          </w:p>
          <w:p w14:paraId="019966C3"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inteligentna funkcja powrotu do przerwanej obróbki w operacjach takich jak: wiercenie, cięcie, wymiana narzędzia,</w:t>
            </w:r>
          </w:p>
          <w:p w14:paraId="7507EF86"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cyfrowa kontrola redukcji zatrzymań i przestojów maszyny, dzięki diagnostyce błędów z wiadomościami objaśniającymi,</w:t>
            </w:r>
          </w:p>
          <w:p w14:paraId="69F801AE" w14:textId="6D360CD1"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możliwość zdalnego serwisu i konserwacji poprzez możliwość transmisji danych sterujących i programowych.</w:t>
            </w:r>
          </w:p>
        </w:tc>
        <w:tc>
          <w:tcPr>
            <w:tcW w:w="2268" w:type="dxa"/>
            <w:tcBorders>
              <w:top w:val="single" w:sz="4" w:space="0" w:color="auto"/>
              <w:left w:val="single" w:sz="4" w:space="0" w:color="auto"/>
              <w:bottom w:val="single" w:sz="4" w:space="0" w:color="auto"/>
              <w:right w:val="single" w:sz="4" w:space="0" w:color="auto"/>
            </w:tcBorders>
          </w:tcPr>
          <w:p w14:paraId="759A51A9"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6A656A6B" w14:textId="3C3BAE3D"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54E01F94" w14:textId="77777777" w:rsidTr="000947B2">
        <w:tc>
          <w:tcPr>
            <w:tcW w:w="6975" w:type="dxa"/>
            <w:tcBorders>
              <w:top w:val="single" w:sz="4" w:space="0" w:color="auto"/>
              <w:left w:val="single" w:sz="4" w:space="0" w:color="auto"/>
              <w:bottom w:val="single" w:sz="4" w:space="0" w:color="auto"/>
              <w:right w:val="single" w:sz="4" w:space="0" w:color="auto"/>
            </w:tcBorders>
          </w:tcPr>
          <w:p w14:paraId="77F02BAB"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7.</w:t>
            </w:r>
            <w:r w:rsidRPr="00E900D2">
              <w:rPr>
                <w:rFonts w:ascii="Arial" w:eastAsia="Arial" w:hAnsi="Arial" w:cs="Arial"/>
                <w:sz w:val="20"/>
                <w:szCs w:val="20"/>
              </w:rPr>
              <w:tab/>
              <w:t xml:space="preserve">Dwa niezależne stoły maszynowe, poruszające się w kierunku w głąb maszyny, pod bramą maszyny, każdy stół powinien być sterowany </w:t>
            </w:r>
            <w:proofErr w:type="gramStart"/>
            <w:r w:rsidRPr="00E900D2">
              <w:rPr>
                <w:rFonts w:ascii="Arial" w:eastAsia="Arial" w:hAnsi="Arial" w:cs="Arial"/>
                <w:sz w:val="20"/>
                <w:szCs w:val="20"/>
              </w:rPr>
              <w:t>niezależnie,</w:t>
            </w:r>
            <w:proofErr w:type="gramEnd"/>
            <w:r w:rsidRPr="00E900D2">
              <w:rPr>
                <w:rFonts w:ascii="Arial" w:eastAsia="Arial" w:hAnsi="Arial" w:cs="Arial"/>
                <w:sz w:val="20"/>
                <w:szCs w:val="20"/>
              </w:rPr>
              <w:t xml:space="preserve"> jako odrębna oś interpolowana (Y1 i Y2).</w:t>
            </w:r>
          </w:p>
          <w:p w14:paraId="53C83BCD"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Konstrukcja stołów:</w:t>
            </w:r>
          </w:p>
          <w:p w14:paraId="43AB0AE7"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dwa odrębne stoły, poruszające się niezależnie (odrębne osie interpolowane) w kierunku prostopadłym w stosunku do bramy obrabiarki;</w:t>
            </w:r>
          </w:p>
          <w:p w14:paraId="13CE1B2F"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Wykonanie powierzchni roboczej stołów maszynowych</w:t>
            </w:r>
            <w:r w:rsidRPr="00E900D2">
              <w:rPr>
                <w:rFonts w:ascii="Arial" w:eastAsia="Arial" w:hAnsi="Arial" w:cs="Arial"/>
                <w:sz w:val="20"/>
                <w:szCs w:val="20"/>
              </w:rPr>
              <w:tab/>
              <w:t>:</w:t>
            </w:r>
          </w:p>
          <w:p w14:paraId="64F596B0"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każdy stół powinien być wyposażony co najmniej w 3 szt. belek, wykonanych z litego aluminium, posiadających w powierzchniach bocznych i w górnej, </w:t>
            </w:r>
            <w:r w:rsidRPr="00E900D2">
              <w:rPr>
                <w:rFonts w:ascii="Arial" w:eastAsia="Arial" w:hAnsi="Arial" w:cs="Arial"/>
                <w:sz w:val="20"/>
                <w:szCs w:val="20"/>
              </w:rPr>
              <w:lastRenderedPageBreak/>
              <w:t>rowki teowe i gwintowane otwory dla umożliwienia zamocowania przyrządów obróbkowych;</w:t>
            </w:r>
          </w:p>
          <w:p w14:paraId="3CA2DC1E"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belki muszą być zamontowane suwliwie, dla ich łatwego przesuwanie na płycie stołu z możliwością blokady w dowolnej pozycji;</w:t>
            </w:r>
          </w:p>
          <w:p w14:paraId="4EE3403E"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Sposób pracy stołów maszynowych:</w:t>
            </w:r>
          </w:p>
          <w:p w14:paraId="7F246017"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praca naprzemienna,</w:t>
            </w:r>
          </w:p>
          <w:p w14:paraId="31873CD4"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praca jednoczesna – stoły połączone, dla </w:t>
            </w:r>
            <w:proofErr w:type="gramStart"/>
            <w:r w:rsidRPr="00E900D2">
              <w:rPr>
                <w:rFonts w:ascii="Arial" w:eastAsia="Arial" w:hAnsi="Arial" w:cs="Arial"/>
                <w:sz w:val="20"/>
                <w:szCs w:val="20"/>
              </w:rPr>
              <w:t>umożliwienia  obróbki</w:t>
            </w:r>
            <w:proofErr w:type="gramEnd"/>
            <w:r w:rsidRPr="00E900D2">
              <w:rPr>
                <w:rFonts w:ascii="Arial" w:eastAsia="Arial" w:hAnsi="Arial" w:cs="Arial"/>
                <w:sz w:val="20"/>
                <w:szCs w:val="20"/>
              </w:rPr>
              <w:t xml:space="preserve"> przedmiotów o większych gabarytach.</w:t>
            </w:r>
          </w:p>
          <w:p w14:paraId="2C356F34"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Wymiary </w:t>
            </w:r>
            <w:proofErr w:type="gramStart"/>
            <w:r w:rsidRPr="00E900D2">
              <w:rPr>
                <w:rFonts w:ascii="Arial" w:eastAsia="Arial" w:hAnsi="Arial" w:cs="Arial"/>
                <w:sz w:val="20"/>
                <w:szCs w:val="20"/>
              </w:rPr>
              <w:t>nominalne  stołu</w:t>
            </w:r>
            <w:proofErr w:type="gramEnd"/>
            <w:r w:rsidRPr="00E900D2">
              <w:rPr>
                <w:rFonts w:ascii="Arial" w:eastAsia="Arial" w:hAnsi="Arial" w:cs="Arial"/>
                <w:sz w:val="20"/>
                <w:szCs w:val="20"/>
              </w:rPr>
              <w:t xml:space="preserve"> maszynowego (każdego)</w:t>
            </w:r>
          </w:p>
          <w:p w14:paraId="18F7DDBB"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co najmniej 1200 × 1200 [mm]</w:t>
            </w:r>
          </w:p>
          <w:p w14:paraId="78021F7A"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Wysokość powierzchni roboczej stołów nad posadzką</w:t>
            </w:r>
          </w:p>
          <w:p w14:paraId="047E95A4"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w zakresie: 700÷800 mm</w:t>
            </w:r>
          </w:p>
          <w:p w14:paraId="073F740C"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ab/>
              <w:t>Pozycjonowanie elementów na stole:</w:t>
            </w:r>
          </w:p>
          <w:p w14:paraId="6E8B5D81" w14:textId="5D4F9A56"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laser do wykrywania wymiarów obrabianego elementu i doboru narzędzia lub rozwiązanie równoważne: urządzenie do precyzyjnego ustalania pozycji elementu obrabianego na stole maszynowym</w:t>
            </w:r>
            <w:r>
              <w:rPr>
                <w:rFonts w:ascii="Arial" w:eastAsia="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1EB1AF30" w14:textId="77777777" w:rsidR="00E900D2" w:rsidRPr="00E900D2" w:rsidRDefault="00E900D2" w:rsidP="00E900D2">
            <w:pPr>
              <w:rPr>
                <w:rFonts w:ascii="Arial" w:hAnsi="Arial" w:cs="Arial"/>
                <w:sz w:val="20"/>
                <w:szCs w:val="20"/>
              </w:rPr>
            </w:pPr>
            <w:r w:rsidRPr="00E900D2">
              <w:rPr>
                <w:rFonts w:ascii="Arial" w:hAnsi="Arial" w:cs="Arial"/>
                <w:sz w:val="20"/>
                <w:szCs w:val="20"/>
              </w:rPr>
              <w:lastRenderedPageBreak/>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738F2089" w14:textId="219A816E"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4C5D645F" w14:textId="77777777" w:rsidTr="000947B2">
        <w:tc>
          <w:tcPr>
            <w:tcW w:w="6975" w:type="dxa"/>
            <w:tcBorders>
              <w:top w:val="single" w:sz="4" w:space="0" w:color="auto"/>
              <w:left w:val="single" w:sz="4" w:space="0" w:color="auto"/>
              <w:bottom w:val="single" w:sz="4" w:space="0" w:color="auto"/>
              <w:right w:val="single" w:sz="4" w:space="0" w:color="auto"/>
            </w:tcBorders>
          </w:tcPr>
          <w:p w14:paraId="38E6DEA5" w14:textId="2F092138"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8.</w:t>
            </w:r>
            <w:r w:rsidRPr="00E900D2">
              <w:rPr>
                <w:rFonts w:ascii="Arial" w:eastAsia="Arial" w:hAnsi="Arial" w:cs="Arial"/>
                <w:sz w:val="20"/>
                <w:szCs w:val="20"/>
              </w:rPr>
              <w:tab/>
              <w:t>Stalowe elementy i profile odpowiednio wzmocnione.</w:t>
            </w:r>
          </w:p>
        </w:tc>
        <w:tc>
          <w:tcPr>
            <w:tcW w:w="2268" w:type="dxa"/>
            <w:tcBorders>
              <w:top w:val="single" w:sz="4" w:space="0" w:color="auto"/>
              <w:left w:val="single" w:sz="4" w:space="0" w:color="auto"/>
              <w:bottom w:val="single" w:sz="4" w:space="0" w:color="auto"/>
              <w:right w:val="single" w:sz="4" w:space="0" w:color="auto"/>
            </w:tcBorders>
          </w:tcPr>
          <w:p w14:paraId="04E833F7"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0BF836DD" w14:textId="5B1E2D92"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2AC1E6C1" w14:textId="77777777" w:rsidTr="000947B2">
        <w:tc>
          <w:tcPr>
            <w:tcW w:w="6975" w:type="dxa"/>
            <w:tcBorders>
              <w:top w:val="single" w:sz="4" w:space="0" w:color="auto"/>
              <w:left w:val="single" w:sz="4" w:space="0" w:color="auto"/>
              <w:bottom w:val="single" w:sz="4" w:space="0" w:color="auto"/>
              <w:right w:val="single" w:sz="4" w:space="0" w:color="auto"/>
            </w:tcBorders>
          </w:tcPr>
          <w:p w14:paraId="44C2DEB5"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9.</w:t>
            </w:r>
            <w:r w:rsidRPr="00E900D2">
              <w:rPr>
                <w:rFonts w:ascii="Arial" w:eastAsia="Arial" w:hAnsi="Arial" w:cs="Arial"/>
                <w:sz w:val="20"/>
                <w:szCs w:val="20"/>
              </w:rPr>
              <w:tab/>
              <w:t>Układ ruchu liniowych osi interpolowanych X, Y, Z</w:t>
            </w:r>
          </w:p>
          <w:p w14:paraId="02E69C86"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 prowadnice szynowe i łożyska liniowe z odpowiednim uszczelnieniem;</w:t>
            </w:r>
          </w:p>
          <w:p w14:paraId="1FBA2397" w14:textId="3B82BBF6"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łożyska przyłączone do układu smarowania centralnego</w:t>
            </w:r>
            <w:r>
              <w:rPr>
                <w:rFonts w:ascii="Arial" w:eastAsia="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5EDB2EFA"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42F421CF" w14:textId="19A62169"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5A5A41C1" w14:textId="77777777" w:rsidTr="000947B2">
        <w:tc>
          <w:tcPr>
            <w:tcW w:w="6975" w:type="dxa"/>
            <w:tcBorders>
              <w:top w:val="single" w:sz="4" w:space="0" w:color="auto"/>
              <w:left w:val="single" w:sz="4" w:space="0" w:color="auto"/>
              <w:bottom w:val="single" w:sz="4" w:space="0" w:color="auto"/>
              <w:right w:val="single" w:sz="4" w:space="0" w:color="auto"/>
            </w:tcBorders>
          </w:tcPr>
          <w:p w14:paraId="4BBD24CA" w14:textId="537AC14F"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10.</w:t>
            </w:r>
            <w:r w:rsidRPr="00E900D2">
              <w:rPr>
                <w:rFonts w:ascii="Arial" w:eastAsia="Arial" w:hAnsi="Arial" w:cs="Arial"/>
                <w:sz w:val="20"/>
                <w:szCs w:val="20"/>
              </w:rPr>
              <w:tab/>
              <w:t>Przeniesienie napędu osi poziomych X i Y</w:t>
            </w:r>
            <w:r w:rsidRPr="00E900D2">
              <w:rPr>
                <w:rFonts w:ascii="Arial" w:eastAsia="Arial" w:hAnsi="Arial" w:cs="Arial"/>
                <w:sz w:val="20"/>
                <w:szCs w:val="20"/>
              </w:rPr>
              <w:tab/>
              <w:t xml:space="preserve"> - przekładnie planetarne lub bezpośrednie i przekładnie zębatkowe.</w:t>
            </w:r>
          </w:p>
        </w:tc>
        <w:tc>
          <w:tcPr>
            <w:tcW w:w="2268" w:type="dxa"/>
            <w:tcBorders>
              <w:top w:val="single" w:sz="4" w:space="0" w:color="auto"/>
              <w:left w:val="single" w:sz="4" w:space="0" w:color="auto"/>
              <w:bottom w:val="single" w:sz="4" w:space="0" w:color="auto"/>
              <w:right w:val="single" w:sz="4" w:space="0" w:color="auto"/>
            </w:tcBorders>
          </w:tcPr>
          <w:p w14:paraId="72AEDA5C"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323946B4" w14:textId="38FBE7B2"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16B780F9" w14:textId="77777777" w:rsidTr="000947B2">
        <w:tc>
          <w:tcPr>
            <w:tcW w:w="6975" w:type="dxa"/>
            <w:tcBorders>
              <w:top w:val="single" w:sz="4" w:space="0" w:color="auto"/>
              <w:left w:val="single" w:sz="4" w:space="0" w:color="auto"/>
              <w:bottom w:val="single" w:sz="4" w:space="0" w:color="auto"/>
              <w:right w:val="single" w:sz="4" w:space="0" w:color="auto"/>
            </w:tcBorders>
          </w:tcPr>
          <w:p w14:paraId="3B9DCB2C" w14:textId="7B71FE9D"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11.</w:t>
            </w:r>
            <w:r w:rsidRPr="00E900D2">
              <w:rPr>
                <w:rFonts w:ascii="Arial" w:eastAsia="Arial" w:hAnsi="Arial" w:cs="Arial"/>
                <w:sz w:val="20"/>
                <w:szCs w:val="20"/>
              </w:rPr>
              <w:tab/>
              <w:t xml:space="preserve">Przeniesienie napędu pionowej osi </w:t>
            </w:r>
            <w:proofErr w:type="gramStart"/>
            <w:r w:rsidRPr="00E900D2">
              <w:rPr>
                <w:rFonts w:ascii="Arial" w:eastAsia="Arial" w:hAnsi="Arial" w:cs="Arial"/>
                <w:sz w:val="20"/>
                <w:szCs w:val="20"/>
              </w:rPr>
              <w:t>Z  poprzez</w:t>
            </w:r>
            <w:proofErr w:type="gramEnd"/>
            <w:r w:rsidRPr="00E900D2">
              <w:rPr>
                <w:rFonts w:ascii="Arial" w:eastAsia="Arial" w:hAnsi="Arial" w:cs="Arial"/>
                <w:sz w:val="20"/>
                <w:szCs w:val="20"/>
              </w:rPr>
              <w:t xml:space="preserve"> przekładnie ze śrubą i nakrętka kulową.</w:t>
            </w:r>
          </w:p>
        </w:tc>
        <w:tc>
          <w:tcPr>
            <w:tcW w:w="2268" w:type="dxa"/>
            <w:tcBorders>
              <w:top w:val="single" w:sz="4" w:space="0" w:color="auto"/>
              <w:left w:val="single" w:sz="4" w:space="0" w:color="auto"/>
              <w:bottom w:val="single" w:sz="4" w:space="0" w:color="auto"/>
              <w:right w:val="single" w:sz="4" w:space="0" w:color="auto"/>
            </w:tcBorders>
          </w:tcPr>
          <w:p w14:paraId="337B61BB"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2F883073" w14:textId="1F6105B2"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77121049" w14:textId="77777777" w:rsidTr="000947B2">
        <w:tc>
          <w:tcPr>
            <w:tcW w:w="6975" w:type="dxa"/>
            <w:tcBorders>
              <w:top w:val="single" w:sz="4" w:space="0" w:color="auto"/>
              <w:left w:val="single" w:sz="4" w:space="0" w:color="auto"/>
              <w:bottom w:val="single" w:sz="4" w:space="0" w:color="auto"/>
              <w:right w:val="single" w:sz="4" w:space="0" w:color="auto"/>
            </w:tcBorders>
          </w:tcPr>
          <w:p w14:paraId="1D8B2653" w14:textId="3621BA6D"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12.</w:t>
            </w:r>
            <w:r w:rsidRPr="00E900D2">
              <w:rPr>
                <w:rFonts w:ascii="Arial" w:eastAsia="Arial" w:hAnsi="Arial" w:cs="Arial"/>
                <w:sz w:val="20"/>
                <w:szCs w:val="20"/>
              </w:rPr>
              <w:tab/>
              <w:t xml:space="preserve">Wartość momentu obrotowego napędów osi obrotowych A i </w:t>
            </w:r>
            <w:proofErr w:type="gramStart"/>
            <w:r w:rsidRPr="00E900D2">
              <w:rPr>
                <w:rFonts w:ascii="Arial" w:eastAsia="Arial" w:hAnsi="Arial" w:cs="Arial"/>
                <w:sz w:val="20"/>
                <w:szCs w:val="20"/>
              </w:rPr>
              <w:t>C</w:t>
            </w:r>
            <w:r>
              <w:rPr>
                <w:rFonts w:ascii="Arial" w:eastAsia="Arial" w:hAnsi="Arial" w:cs="Arial"/>
                <w:sz w:val="20"/>
                <w:szCs w:val="20"/>
              </w:rPr>
              <w:t xml:space="preserve"> </w:t>
            </w:r>
            <w:r w:rsidRPr="00E900D2">
              <w:rPr>
                <w:rFonts w:ascii="Arial" w:eastAsia="Arial" w:hAnsi="Arial" w:cs="Arial"/>
                <w:sz w:val="20"/>
                <w:szCs w:val="20"/>
              </w:rPr>
              <w:t xml:space="preserve"> -</w:t>
            </w:r>
            <w:proofErr w:type="gramEnd"/>
            <w:r w:rsidRPr="00E900D2">
              <w:rPr>
                <w:rFonts w:ascii="Arial" w:eastAsia="Arial" w:hAnsi="Arial" w:cs="Arial"/>
                <w:sz w:val="20"/>
                <w:szCs w:val="20"/>
              </w:rPr>
              <w:t xml:space="preserve"> min. 400 </w:t>
            </w:r>
            <w:proofErr w:type="spellStart"/>
            <w:r w:rsidRPr="00E900D2">
              <w:rPr>
                <w:rFonts w:ascii="Arial" w:eastAsia="Arial" w:hAnsi="Arial" w:cs="Arial"/>
                <w:sz w:val="20"/>
                <w:szCs w:val="20"/>
              </w:rPr>
              <w:t>Nm</w:t>
            </w:r>
            <w:proofErr w:type="spellEnd"/>
            <w:r w:rsidRPr="00E900D2">
              <w:rPr>
                <w:rFonts w:ascii="Arial" w:eastAsia="Arial" w:hAnsi="Arial" w:cs="Arial"/>
                <w:sz w:val="20"/>
                <w:szCs w:val="20"/>
              </w:rPr>
              <w:t xml:space="preserve"> (dla każdego napędu).</w:t>
            </w:r>
          </w:p>
        </w:tc>
        <w:tc>
          <w:tcPr>
            <w:tcW w:w="2268" w:type="dxa"/>
            <w:tcBorders>
              <w:top w:val="single" w:sz="4" w:space="0" w:color="auto"/>
              <w:left w:val="single" w:sz="4" w:space="0" w:color="auto"/>
              <w:bottom w:val="single" w:sz="4" w:space="0" w:color="auto"/>
              <w:right w:val="single" w:sz="4" w:space="0" w:color="auto"/>
            </w:tcBorders>
          </w:tcPr>
          <w:p w14:paraId="1C6E4B17"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7E49FA3E" w14:textId="4E4372B1"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3E42EA4E" w14:textId="77777777" w:rsidTr="000947B2">
        <w:tc>
          <w:tcPr>
            <w:tcW w:w="6975" w:type="dxa"/>
            <w:tcBorders>
              <w:top w:val="single" w:sz="4" w:space="0" w:color="auto"/>
              <w:left w:val="single" w:sz="4" w:space="0" w:color="auto"/>
              <w:bottom w:val="single" w:sz="4" w:space="0" w:color="auto"/>
              <w:right w:val="single" w:sz="4" w:space="0" w:color="auto"/>
            </w:tcBorders>
          </w:tcPr>
          <w:p w14:paraId="61147C1E"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13.</w:t>
            </w:r>
            <w:r w:rsidRPr="00E900D2">
              <w:rPr>
                <w:rFonts w:ascii="Arial" w:eastAsia="Arial" w:hAnsi="Arial" w:cs="Arial"/>
                <w:sz w:val="20"/>
                <w:szCs w:val="20"/>
              </w:rPr>
              <w:tab/>
              <w:t>Zakresy ruchu osi interpolowanych:</w:t>
            </w:r>
          </w:p>
          <w:p w14:paraId="69EA6E07"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Liczba roboczych osi </w:t>
            </w:r>
            <w:proofErr w:type="gramStart"/>
            <w:r w:rsidRPr="00E900D2">
              <w:rPr>
                <w:rFonts w:ascii="Arial" w:eastAsia="Arial" w:hAnsi="Arial" w:cs="Arial"/>
                <w:sz w:val="20"/>
                <w:szCs w:val="20"/>
              </w:rPr>
              <w:t>interpolowanych  (</w:t>
            </w:r>
            <w:proofErr w:type="gramEnd"/>
            <w:r w:rsidRPr="00E900D2">
              <w:rPr>
                <w:rFonts w:ascii="Arial" w:eastAsia="Arial" w:hAnsi="Arial" w:cs="Arial"/>
                <w:sz w:val="20"/>
                <w:szCs w:val="20"/>
              </w:rPr>
              <w:t>fizycznych) – min. 6</w:t>
            </w:r>
          </w:p>
          <w:p w14:paraId="618BE84B"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Zakres ruchu osi poprzecznej X - nie mniej, niż 3400 mm</w:t>
            </w:r>
          </w:p>
          <w:p w14:paraId="4F5B78B6"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lastRenderedPageBreak/>
              <w:t>- Zakres ruchu osi wzdłużnych Y (dotyczy każdej osi) - nie mniej, niż 2300 mm</w:t>
            </w:r>
          </w:p>
          <w:p w14:paraId="0332B470"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Zakres ruchu osi pionowej Z - nie mniej, niż 1000 mm</w:t>
            </w:r>
          </w:p>
          <w:p w14:paraId="4B40E9C1"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Użyteczna odległość pomiędzy kolumnami bramy - nie mniej, niż 3100 mm</w:t>
            </w:r>
          </w:p>
          <w:p w14:paraId="14546C62"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Zakres ruchu wokół osi pionowej C - nie mniej niż 720°</w:t>
            </w:r>
          </w:p>
          <w:p w14:paraId="00146357" w14:textId="61CAFEAB"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Zakres ruchu wokół osi poziomej A - możliwość obrotu bezkońcowego</w:t>
            </w:r>
          </w:p>
        </w:tc>
        <w:tc>
          <w:tcPr>
            <w:tcW w:w="2268" w:type="dxa"/>
            <w:tcBorders>
              <w:top w:val="single" w:sz="4" w:space="0" w:color="auto"/>
              <w:left w:val="single" w:sz="4" w:space="0" w:color="auto"/>
              <w:bottom w:val="single" w:sz="4" w:space="0" w:color="auto"/>
              <w:right w:val="single" w:sz="4" w:space="0" w:color="auto"/>
            </w:tcBorders>
          </w:tcPr>
          <w:p w14:paraId="4A500BFD" w14:textId="77777777" w:rsidR="00E900D2" w:rsidRPr="00E900D2" w:rsidRDefault="00E900D2" w:rsidP="00E900D2">
            <w:pPr>
              <w:rPr>
                <w:rFonts w:ascii="Arial" w:hAnsi="Arial" w:cs="Arial"/>
                <w:sz w:val="20"/>
                <w:szCs w:val="20"/>
              </w:rPr>
            </w:pPr>
            <w:r w:rsidRPr="00E900D2">
              <w:rPr>
                <w:rFonts w:ascii="Arial" w:hAnsi="Arial" w:cs="Arial"/>
                <w:sz w:val="20"/>
                <w:szCs w:val="20"/>
              </w:rPr>
              <w:lastRenderedPageBreak/>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2933AB64" w14:textId="7BE8CE82"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700E997B" w14:textId="77777777" w:rsidTr="000947B2">
        <w:tc>
          <w:tcPr>
            <w:tcW w:w="6975" w:type="dxa"/>
            <w:tcBorders>
              <w:top w:val="single" w:sz="4" w:space="0" w:color="auto"/>
              <w:left w:val="single" w:sz="4" w:space="0" w:color="auto"/>
              <w:bottom w:val="single" w:sz="4" w:space="0" w:color="auto"/>
              <w:right w:val="single" w:sz="4" w:space="0" w:color="auto"/>
            </w:tcBorders>
          </w:tcPr>
          <w:p w14:paraId="43397E65"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14.</w:t>
            </w:r>
            <w:r w:rsidRPr="00E900D2">
              <w:rPr>
                <w:rFonts w:ascii="Arial" w:eastAsia="Arial" w:hAnsi="Arial" w:cs="Arial"/>
                <w:sz w:val="20"/>
                <w:szCs w:val="20"/>
              </w:rPr>
              <w:tab/>
              <w:t>Zakresy szybkości ruchu osi interpolowanych:</w:t>
            </w:r>
          </w:p>
          <w:p w14:paraId="0FB2B472"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Szybkość maksymalna osi X - nie mniej, niż 90 m/min</w:t>
            </w:r>
          </w:p>
          <w:p w14:paraId="55C14564"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Szybkość maksymalna osi Y - nie mniej, niż 50 m/min</w:t>
            </w:r>
          </w:p>
          <w:p w14:paraId="728FEE35"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Szybkość maksymalna osi Z - nie mniej, niż 35 m/min</w:t>
            </w:r>
          </w:p>
          <w:p w14:paraId="16B26224"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Szybkość maksymalna obrotu osi A - nie mniej niż 160°/s</w:t>
            </w:r>
          </w:p>
          <w:p w14:paraId="7B4C7823" w14:textId="420CCA80"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Szybkość maksymalna obrotu osi C - nie mniej niż 160°/s</w:t>
            </w:r>
          </w:p>
        </w:tc>
        <w:tc>
          <w:tcPr>
            <w:tcW w:w="2268" w:type="dxa"/>
            <w:tcBorders>
              <w:top w:val="single" w:sz="4" w:space="0" w:color="auto"/>
              <w:left w:val="single" w:sz="4" w:space="0" w:color="auto"/>
              <w:bottom w:val="single" w:sz="4" w:space="0" w:color="auto"/>
              <w:right w:val="single" w:sz="4" w:space="0" w:color="auto"/>
            </w:tcBorders>
          </w:tcPr>
          <w:p w14:paraId="7EE4613C"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3FA9CC47" w14:textId="1A73390E"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3F490C0F" w14:textId="77777777" w:rsidTr="000947B2">
        <w:tc>
          <w:tcPr>
            <w:tcW w:w="6975" w:type="dxa"/>
            <w:tcBorders>
              <w:top w:val="single" w:sz="4" w:space="0" w:color="auto"/>
              <w:left w:val="single" w:sz="4" w:space="0" w:color="auto"/>
              <w:bottom w:val="single" w:sz="4" w:space="0" w:color="auto"/>
              <w:right w:val="single" w:sz="4" w:space="0" w:color="auto"/>
            </w:tcBorders>
          </w:tcPr>
          <w:p w14:paraId="6AA6CF76"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15.</w:t>
            </w:r>
            <w:r w:rsidRPr="00E900D2">
              <w:rPr>
                <w:rFonts w:ascii="Arial" w:eastAsia="Arial" w:hAnsi="Arial" w:cs="Arial"/>
                <w:sz w:val="20"/>
                <w:szCs w:val="20"/>
              </w:rPr>
              <w:tab/>
              <w:t>Maszyna musi mieć wymiary maksymalne:</w:t>
            </w:r>
          </w:p>
          <w:p w14:paraId="1C71D15D"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szerokość 5,2 m</w:t>
            </w:r>
          </w:p>
          <w:p w14:paraId="55799B0D"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długość 4,5 m.</w:t>
            </w:r>
          </w:p>
          <w:p w14:paraId="206A2B70" w14:textId="2A60D8BD"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wysokość 323 cm.</w:t>
            </w:r>
          </w:p>
        </w:tc>
        <w:tc>
          <w:tcPr>
            <w:tcW w:w="2268" w:type="dxa"/>
            <w:tcBorders>
              <w:top w:val="single" w:sz="4" w:space="0" w:color="auto"/>
              <w:left w:val="single" w:sz="4" w:space="0" w:color="auto"/>
              <w:bottom w:val="single" w:sz="4" w:space="0" w:color="auto"/>
              <w:right w:val="single" w:sz="4" w:space="0" w:color="auto"/>
            </w:tcBorders>
          </w:tcPr>
          <w:p w14:paraId="73C4A3AF"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24111B17" w14:textId="59C86922"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1F947916" w14:textId="77777777" w:rsidTr="000947B2">
        <w:tc>
          <w:tcPr>
            <w:tcW w:w="6975" w:type="dxa"/>
            <w:tcBorders>
              <w:top w:val="single" w:sz="4" w:space="0" w:color="auto"/>
              <w:left w:val="single" w:sz="4" w:space="0" w:color="auto"/>
              <w:bottom w:val="single" w:sz="4" w:space="0" w:color="auto"/>
              <w:right w:val="single" w:sz="4" w:space="0" w:color="auto"/>
            </w:tcBorders>
          </w:tcPr>
          <w:p w14:paraId="3312E8F6"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16.</w:t>
            </w:r>
            <w:r w:rsidRPr="00E900D2">
              <w:rPr>
                <w:rFonts w:ascii="Arial" w:eastAsia="Arial" w:hAnsi="Arial" w:cs="Arial"/>
                <w:sz w:val="20"/>
                <w:szCs w:val="20"/>
              </w:rPr>
              <w:tab/>
              <w:t>Rodzaj łożysk wszystkich elektrowrzecion:</w:t>
            </w:r>
          </w:p>
          <w:p w14:paraId="57D88AB1" w14:textId="03B38E56"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hybrydowe ceramiczne, </w:t>
            </w:r>
            <w:proofErr w:type="gramStart"/>
            <w:r w:rsidRPr="00E900D2">
              <w:rPr>
                <w:rFonts w:ascii="Arial" w:eastAsia="Arial" w:hAnsi="Arial" w:cs="Arial"/>
                <w:sz w:val="20"/>
                <w:szCs w:val="20"/>
              </w:rPr>
              <w:t>nie wymagający</w:t>
            </w:r>
            <w:proofErr w:type="gramEnd"/>
            <w:r w:rsidRPr="00E900D2">
              <w:rPr>
                <w:rFonts w:ascii="Arial" w:eastAsia="Arial" w:hAnsi="Arial" w:cs="Arial"/>
                <w:sz w:val="20"/>
                <w:szCs w:val="20"/>
              </w:rPr>
              <w:t xml:space="preserve"> uzupełnienia smaru.</w:t>
            </w:r>
          </w:p>
        </w:tc>
        <w:tc>
          <w:tcPr>
            <w:tcW w:w="2268" w:type="dxa"/>
            <w:tcBorders>
              <w:top w:val="single" w:sz="4" w:space="0" w:color="auto"/>
              <w:left w:val="single" w:sz="4" w:space="0" w:color="auto"/>
              <w:bottom w:val="single" w:sz="4" w:space="0" w:color="auto"/>
              <w:right w:val="single" w:sz="4" w:space="0" w:color="auto"/>
            </w:tcBorders>
          </w:tcPr>
          <w:p w14:paraId="2F1653E9"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294D8FDA" w14:textId="069DED6F"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75C4B491" w14:textId="77777777" w:rsidTr="000947B2">
        <w:tc>
          <w:tcPr>
            <w:tcW w:w="6975" w:type="dxa"/>
            <w:tcBorders>
              <w:top w:val="single" w:sz="4" w:space="0" w:color="auto"/>
              <w:left w:val="single" w:sz="4" w:space="0" w:color="auto"/>
              <w:bottom w:val="single" w:sz="4" w:space="0" w:color="auto"/>
              <w:right w:val="single" w:sz="4" w:space="0" w:color="auto"/>
            </w:tcBorders>
          </w:tcPr>
          <w:p w14:paraId="7F6F1C4F"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17.</w:t>
            </w:r>
            <w:r w:rsidRPr="00E900D2">
              <w:rPr>
                <w:rFonts w:ascii="Arial" w:eastAsia="Arial" w:hAnsi="Arial" w:cs="Arial"/>
                <w:sz w:val="20"/>
                <w:szCs w:val="20"/>
              </w:rPr>
              <w:tab/>
              <w:t>Konfiguracja głowicy:</w:t>
            </w:r>
          </w:p>
          <w:p w14:paraId="649E049F"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głowica trzysilnikowa, wyposażona w elektrowrzeciona:</w:t>
            </w:r>
          </w:p>
          <w:p w14:paraId="1D2446C5"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- 1 szt. elektrowrzeciono narzędzia o mocy nie mniejszej niż 10 kW (S1), z funkcją automatycznej wymiany narzędzi, chłodzone cieczą, maksymalna szybkość obrotowa 24000 </w:t>
            </w:r>
            <w:proofErr w:type="spellStart"/>
            <w:r w:rsidRPr="00E900D2">
              <w:rPr>
                <w:rFonts w:ascii="Arial" w:eastAsia="Arial" w:hAnsi="Arial" w:cs="Arial"/>
                <w:sz w:val="20"/>
                <w:szCs w:val="20"/>
              </w:rPr>
              <w:t>obr</w:t>
            </w:r>
            <w:proofErr w:type="spellEnd"/>
            <w:r w:rsidRPr="00E900D2">
              <w:rPr>
                <w:rFonts w:ascii="Arial" w:eastAsia="Arial" w:hAnsi="Arial" w:cs="Arial"/>
                <w:sz w:val="20"/>
                <w:szCs w:val="20"/>
              </w:rPr>
              <w:t>/min;</w:t>
            </w:r>
          </w:p>
          <w:p w14:paraId="13BBA279"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- 2 szt. elektrowrzeciona, każde o mocy nie mniejszej niż 7 kW,</w:t>
            </w:r>
          </w:p>
          <w:p w14:paraId="2054CA8F"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maksymalna szybkość obrotowa24000 </w:t>
            </w:r>
            <w:proofErr w:type="spellStart"/>
            <w:r w:rsidRPr="00E900D2">
              <w:rPr>
                <w:rFonts w:ascii="Arial" w:eastAsia="Arial" w:hAnsi="Arial" w:cs="Arial"/>
                <w:sz w:val="20"/>
                <w:szCs w:val="20"/>
              </w:rPr>
              <w:t>obr</w:t>
            </w:r>
            <w:proofErr w:type="spellEnd"/>
            <w:r w:rsidRPr="00E900D2">
              <w:rPr>
                <w:rFonts w:ascii="Arial" w:eastAsia="Arial" w:hAnsi="Arial" w:cs="Arial"/>
                <w:sz w:val="20"/>
                <w:szCs w:val="20"/>
              </w:rPr>
              <w:t>/min</w:t>
            </w:r>
          </w:p>
          <w:p w14:paraId="6FEB982D"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wrzeciona poziomie i pionowe lub rozwiązania równoważne,</w:t>
            </w:r>
          </w:p>
          <w:p w14:paraId="3C39FA72"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głowica wiertarska niezależna od elektrowrzeciona lub rozwiązania równoważne polegające na wykonaniu tych samych operacji poprzez wyłącznie przez głowicę elektrowrzeciona</w:t>
            </w:r>
          </w:p>
          <w:p w14:paraId="1749CA3F"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maszyna wyposażona w min 24 niezależne narzędzia do pojedynczych i wielokrotnych wierceń na 5 stronach elementu obrabianego, dodatkowo wyposażona w piłkę do rowkowania na górnej płaszczyźnie płyty w kierunku X lub rozwiązania równoważone polegające na zamontowaniu </w:t>
            </w:r>
            <w:proofErr w:type="spellStart"/>
            <w:r w:rsidRPr="00E900D2">
              <w:rPr>
                <w:rFonts w:ascii="Arial" w:eastAsia="Arial" w:hAnsi="Arial" w:cs="Arial"/>
                <w:sz w:val="20"/>
                <w:szCs w:val="20"/>
              </w:rPr>
              <w:t>w.w</w:t>
            </w:r>
            <w:proofErr w:type="spellEnd"/>
            <w:r w:rsidRPr="00E900D2">
              <w:rPr>
                <w:rFonts w:ascii="Arial" w:eastAsia="Arial" w:hAnsi="Arial" w:cs="Arial"/>
                <w:sz w:val="20"/>
                <w:szCs w:val="20"/>
              </w:rPr>
              <w:t>. narzędzi na trzech głowicach elektrowrzecion</w:t>
            </w:r>
          </w:p>
          <w:p w14:paraId="0EE75990" w14:textId="37EAE8CA"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wrzeciona będą posiadały alternatywne obroty lewe/prawe, napęd na nie przekazywany za pośrednictwem precyzyjnych przekładni, które gwarantują minimalną emisję hałasu i maksymalizują precyzję obróbki. Wśród tych </w:t>
            </w:r>
            <w:r w:rsidRPr="00E900D2">
              <w:rPr>
                <w:rFonts w:ascii="Arial" w:eastAsia="Arial" w:hAnsi="Arial" w:cs="Arial"/>
                <w:sz w:val="20"/>
                <w:szCs w:val="20"/>
              </w:rPr>
              <w:lastRenderedPageBreak/>
              <w:t xml:space="preserve">narzędzi m.in. 13 pionowych niezależnych wrzecion (wrzecion wzdłuż osi X i wzdłuż osi Y), 5 poziomych niezależnych wrzecion z podwójnym wyjściem (ustawione wzdłuż osi X i wzdłuż Y), 1 szt. piłka do rowkowania wzdłuż osi </w:t>
            </w:r>
            <w:proofErr w:type="spellStart"/>
            <w:r w:rsidRPr="00E900D2">
              <w:rPr>
                <w:rFonts w:ascii="Arial" w:eastAsia="Arial" w:hAnsi="Arial" w:cs="Arial"/>
                <w:sz w:val="20"/>
                <w:szCs w:val="20"/>
              </w:rPr>
              <w:t>Xlub</w:t>
            </w:r>
            <w:proofErr w:type="spellEnd"/>
            <w:r w:rsidRPr="00E900D2">
              <w:rPr>
                <w:rFonts w:ascii="Arial" w:eastAsia="Arial" w:hAnsi="Arial" w:cs="Arial"/>
                <w:sz w:val="20"/>
                <w:szCs w:val="20"/>
              </w:rPr>
              <w:t xml:space="preserve"> rozwiązania równoważone polegające na zamontowaniu </w:t>
            </w:r>
            <w:proofErr w:type="spellStart"/>
            <w:r w:rsidRPr="00E900D2">
              <w:rPr>
                <w:rFonts w:ascii="Arial" w:eastAsia="Arial" w:hAnsi="Arial" w:cs="Arial"/>
                <w:sz w:val="20"/>
                <w:szCs w:val="20"/>
              </w:rPr>
              <w:t>w.w</w:t>
            </w:r>
            <w:proofErr w:type="spellEnd"/>
            <w:r w:rsidRPr="00E900D2">
              <w:rPr>
                <w:rFonts w:ascii="Arial" w:eastAsia="Arial" w:hAnsi="Arial" w:cs="Arial"/>
                <w:sz w:val="20"/>
                <w:szCs w:val="20"/>
              </w:rPr>
              <w:t>. narzędzi na trzech głowicach elektrowrzecion</w:t>
            </w:r>
          </w:p>
        </w:tc>
        <w:tc>
          <w:tcPr>
            <w:tcW w:w="2268" w:type="dxa"/>
            <w:tcBorders>
              <w:top w:val="single" w:sz="4" w:space="0" w:color="auto"/>
              <w:left w:val="single" w:sz="4" w:space="0" w:color="auto"/>
              <w:bottom w:val="single" w:sz="4" w:space="0" w:color="auto"/>
              <w:right w:val="single" w:sz="4" w:space="0" w:color="auto"/>
            </w:tcBorders>
          </w:tcPr>
          <w:p w14:paraId="3607545C" w14:textId="77777777" w:rsidR="00E900D2" w:rsidRPr="00E900D2" w:rsidRDefault="00E900D2" w:rsidP="00E900D2">
            <w:pPr>
              <w:rPr>
                <w:rFonts w:ascii="Arial" w:hAnsi="Arial" w:cs="Arial"/>
                <w:sz w:val="20"/>
                <w:szCs w:val="20"/>
              </w:rPr>
            </w:pPr>
            <w:r w:rsidRPr="00E900D2">
              <w:rPr>
                <w:rFonts w:ascii="Arial" w:hAnsi="Arial" w:cs="Arial"/>
                <w:sz w:val="20"/>
                <w:szCs w:val="20"/>
              </w:rPr>
              <w:lastRenderedPageBreak/>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5C63A52E" w14:textId="523C1F05"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6A43D98C" w14:textId="77777777" w:rsidTr="000947B2">
        <w:tc>
          <w:tcPr>
            <w:tcW w:w="6975" w:type="dxa"/>
            <w:tcBorders>
              <w:top w:val="single" w:sz="4" w:space="0" w:color="auto"/>
              <w:left w:val="single" w:sz="4" w:space="0" w:color="auto"/>
              <w:bottom w:val="single" w:sz="4" w:space="0" w:color="auto"/>
              <w:right w:val="single" w:sz="4" w:space="0" w:color="auto"/>
            </w:tcBorders>
          </w:tcPr>
          <w:p w14:paraId="765DAECF" w14:textId="28EF702E"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18.</w:t>
            </w:r>
            <w:r w:rsidRPr="00E900D2">
              <w:rPr>
                <w:rFonts w:ascii="Arial" w:eastAsia="Arial" w:hAnsi="Arial" w:cs="Arial"/>
                <w:sz w:val="20"/>
                <w:szCs w:val="20"/>
              </w:rPr>
              <w:tab/>
              <w:t>Automatyczny magazynek wymiany narzędzi – min 13 pozycyjny magazynek na osi X, dostępny w każdej pozycji maszyny i zapewniający wykonanie szybkiej operacji wymiany narzędzia w krótkim czasie.</w:t>
            </w:r>
          </w:p>
        </w:tc>
        <w:tc>
          <w:tcPr>
            <w:tcW w:w="2268" w:type="dxa"/>
            <w:tcBorders>
              <w:top w:val="single" w:sz="4" w:space="0" w:color="auto"/>
              <w:left w:val="single" w:sz="4" w:space="0" w:color="auto"/>
              <w:bottom w:val="single" w:sz="4" w:space="0" w:color="auto"/>
              <w:right w:val="single" w:sz="4" w:space="0" w:color="auto"/>
            </w:tcBorders>
          </w:tcPr>
          <w:p w14:paraId="0DDAE6CA"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0308236E" w14:textId="21D48669"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7B64A4FA" w14:textId="77777777" w:rsidTr="000947B2">
        <w:tc>
          <w:tcPr>
            <w:tcW w:w="6975" w:type="dxa"/>
            <w:tcBorders>
              <w:top w:val="single" w:sz="4" w:space="0" w:color="auto"/>
              <w:left w:val="single" w:sz="4" w:space="0" w:color="auto"/>
              <w:bottom w:val="single" w:sz="4" w:space="0" w:color="auto"/>
              <w:right w:val="single" w:sz="4" w:space="0" w:color="auto"/>
            </w:tcBorders>
          </w:tcPr>
          <w:p w14:paraId="0F86F961"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19.</w:t>
            </w:r>
            <w:r w:rsidRPr="00E900D2">
              <w:rPr>
                <w:rFonts w:ascii="Arial" w:eastAsia="Arial" w:hAnsi="Arial" w:cs="Arial"/>
                <w:sz w:val="20"/>
                <w:szCs w:val="20"/>
              </w:rPr>
              <w:tab/>
              <w:t xml:space="preserve">Mocowanie elementów obrabianych: </w:t>
            </w:r>
          </w:p>
          <w:p w14:paraId="4819A919"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a)  Chwytaki i ssawki do ustawiania w tym blokowania wąskich elementów, możliwość mocowania za pomocą śrub lub innych przyrządów obróbkowych w rowkach teowych i/lub otworach gwintowanych.</w:t>
            </w:r>
          </w:p>
          <w:p w14:paraId="1B78FA07"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b) Mocowanie pneumatyczne (ciśnieniowe): przyłącza sprężonego powietrza: </w:t>
            </w:r>
            <w:proofErr w:type="spellStart"/>
            <w:r w:rsidRPr="00E900D2">
              <w:rPr>
                <w:rFonts w:ascii="Arial" w:eastAsia="Arial" w:hAnsi="Arial" w:cs="Arial"/>
                <w:sz w:val="20"/>
                <w:szCs w:val="20"/>
              </w:rPr>
              <w:t>szybkozłączki</w:t>
            </w:r>
            <w:proofErr w:type="spellEnd"/>
            <w:r w:rsidRPr="00E900D2">
              <w:rPr>
                <w:rFonts w:ascii="Arial" w:eastAsia="Arial" w:hAnsi="Arial" w:cs="Arial"/>
                <w:sz w:val="20"/>
                <w:szCs w:val="20"/>
              </w:rPr>
              <w:t xml:space="preserve">, służące do przyłączenia siłowników pneumatycznych, </w:t>
            </w:r>
          </w:p>
          <w:p w14:paraId="0B1C9F22"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- 6 szt. siłowniki pneumatyczne standardowe, z uchwytami przystosowanymi do montażu w dowolnym miejscu na długości belek stołów maszynowych, </w:t>
            </w:r>
          </w:p>
          <w:p w14:paraId="6411A4DB"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- 6 szt. zaciski pneumatyczne uniwersalne, z możliwością szybkiego montażu i demontażu, z możliwością regulowania pozycji w trzech osiach i ze zmiennym otwarciem, wyposażone w szczęki zaciskowe wymienne, przystosowane do mocowania również elementów o kształcie łukowym;</w:t>
            </w:r>
          </w:p>
          <w:p w14:paraId="13EE46AB"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c) Mocowanie podciśnieniowe (próżniowe) - instalacja</w:t>
            </w:r>
          </w:p>
          <w:p w14:paraId="3719D12F"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przyłącza podciśnienia z zaworami odcinającymi zamontowane na krawędzi każdego ze stołów, służącymi do przyłączenia przyrządów obróbkowych;</w:t>
            </w:r>
          </w:p>
          <w:p w14:paraId="747AC15A"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- 1 szt. dodatkowa płyta stołu próżniowego, o rozmiarach 1200×1200 [mm], </w:t>
            </w:r>
          </w:p>
          <w:p w14:paraId="24588C43"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o strukturze rastrowej, z siecią rowków o rozstawie 30×30[mm], </w:t>
            </w:r>
          </w:p>
          <w:p w14:paraId="7409B5D6"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- 8 szt. przyssawek przesuwanych, do mocowania na belkach stołów maszynowych,</w:t>
            </w:r>
          </w:p>
          <w:p w14:paraId="3391C83B"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liczba pomp: 2 pompy bezolejowe w konstrukcji kłowej z filtrami wlotowymi,</w:t>
            </w:r>
          </w:p>
          <w:p w14:paraId="7ABB5214"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wydajność nie mniejsza, niż 140 m3/min (każda),</w:t>
            </w:r>
          </w:p>
          <w:p w14:paraId="7F48B083"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ciśnienie końcowe: nie większe niż 40 </w:t>
            </w:r>
            <w:proofErr w:type="spellStart"/>
            <w:r w:rsidRPr="00E900D2">
              <w:rPr>
                <w:rFonts w:ascii="Arial" w:eastAsia="Arial" w:hAnsi="Arial" w:cs="Arial"/>
                <w:sz w:val="20"/>
                <w:szCs w:val="20"/>
              </w:rPr>
              <w:t>mbar</w:t>
            </w:r>
            <w:proofErr w:type="spellEnd"/>
          </w:p>
          <w:p w14:paraId="7004D135" w14:textId="3038A8AD"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wakuometry czujniki podciśnienia w każdym obwodzie próżni</w:t>
            </w:r>
            <w:r>
              <w:rPr>
                <w:rFonts w:ascii="Arial" w:eastAsia="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27ECCBBB"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03DAC92E" w14:textId="42509302"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73B4A01E" w14:textId="77777777" w:rsidTr="000947B2">
        <w:tc>
          <w:tcPr>
            <w:tcW w:w="6975" w:type="dxa"/>
            <w:tcBorders>
              <w:top w:val="single" w:sz="4" w:space="0" w:color="auto"/>
              <w:left w:val="single" w:sz="4" w:space="0" w:color="auto"/>
              <w:bottom w:val="single" w:sz="4" w:space="0" w:color="auto"/>
              <w:right w:val="single" w:sz="4" w:space="0" w:color="auto"/>
            </w:tcBorders>
          </w:tcPr>
          <w:p w14:paraId="7F88225D" w14:textId="1B8E4AD9"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20.</w:t>
            </w:r>
            <w:r w:rsidRPr="00E900D2">
              <w:rPr>
                <w:rFonts w:ascii="Arial" w:eastAsia="Arial" w:hAnsi="Arial" w:cs="Arial"/>
                <w:sz w:val="20"/>
                <w:szCs w:val="20"/>
              </w:rPr>
              <w:tab/>
              <w:t xml:space="preserve">Maszyna wyposażona w frezy spiralne, frezy wykończeniowe, frezy 45 stopni, frezy o różnych promieniach, piłę do wykonywania zacięć prostych i pod kątem, frez kątowy, frez o promieniu do wykańczania ostrych krawędzi, frez frezująco-wiercący, wiertła zamontowane na elektrowrzecionie, aby móc wykonywać skomplikowane wiercenia pod zadanymi kątami na różnych płaszczyznach fi. Wszelkie frezy będą wykorzystywane do obróbki zgrubnej </w:t>
            </w:r>
            <w:r w:rsidRPr="00E900D2">
              <w:rPr>
                <w:rFonts w:ascii="Arial" w:eastAsia="Arial" w:hAnsi="Arial" w:cs="Arial"/>
                <w:sz w:val="20"/>
                <w:szCs w:val="20"/>
              </w:rPr>
              <w:lastRenderedPageBreak/>
              <w:t>materiału lub wykończeniowej, dzięki nim będzie możliwość nadania dowolnego kształtu obrabianego materiału np. koło, owal lub dowolny inny nieregularny</w:t>
            </w:r>
            <w:r>
              <w:rPr>
                <w:rFonts w:ascii="Arial" w:eastAsia="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66B28B2F" w14:textId="77777777" w:rsidR="00E900D2" w:rsidRPr="00E900D2" w:rsidRDefault="00E900D2" w:rsidP="00E900D2">
            <w:pPr>
              <w:rPr>
                <w:rFonts w:ascii="Arial" w:hAnsi="Arial" w:cs="Arial"/>
                <w:sz w:val="20"/>
                <w:szCs w:val="20"/>
              </w:rPr>
            </w:pPr>
            <w:r w:rsidRPr="00E900D2">
              <w:rPr>
                <w:rFonts w:ascii="Arial" w:hAnsi="Arial" w:cs="Arial"/>
                <w:sz w:val="20"/>
                <w:szCs w:val="20"/>
              </w:rPr>
              <w:lastRenderedPageBreak/>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249B450C" w14:textId="6A92821B"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24218FDC" w14:textId="77777777" w:rsidTr="000947B2">
        <w:tc>
          <w:tcPr>
            <w:tcW w:w="6975" w:type="dxa"/>
            <w:tcBorders>
              <w:top w:val="single" w:sz="4" w:space="0" w:color="auto"/>
              <w:left w:val="single" w:sz="4" w:space="0" w:color="auto"/>
              <w:bottom w:val="single" w:sz="4" w:space="0" w:color="auto"/>
              <w:right w:val="single" w:sz="4" w:space="0" w:color="auto"/>
            </w:tcBorders>
          </w:tcPr>
          <w:p w14:paraId="52302374" w14:textId="4C89A3D6"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21.</w:t>
            </w:r>
            <w:r w:rsidRPr="00E900D2">
              <w:rPr>
                <w:rFonts w:ascii="Arial" w:eastAsia="Arial" w:hAnsi="Arial" w:cs="Arial"/>
                <w:sz w:val="20"/>
                <w:szCs w:val="20"/>
              </w:rPr>
              <w:tab/>
              <w:t>Maszyna wyposażona w rozwiązanie umożliwiające mierzenie długości narzędzia. Rozwiązanie to sprawdzi długość narzędzia i zaktualizuje wartość w wykazie narzędzi w kontroli numerycznej.</w:t>
            </w:r>
          </w:p>
        </w:tc>
        <w:tc>
          <w:tcPr>
            <w:tcW w:w="2268" w:type="dxa"/>
            <w:tcBorders>
              <w:top w:val="single" w:sz="4" w:space="0" w:color="auto"/>
              <w:left w:val="single" w:sz="4" w:space="0" w:color="auto"/>
              <w:bottom w:val="single" w:sz="4" w:space="0" w:color="auto"/>
              <w:right w:val="single" w:sz="4" w:space="0" w:color="auto"/>
            </w:tcBorders>
          </w:tcPr>
          <w:p w14:paraId="0451A1C0"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1BCD0ABC" w14:textId="4AB6F8C6"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115BA3B9" w14:textId="77777777" w:rsidTr="000947B2">
        <w:tc>
          <w:tcPr>
            <w:tcW w:w="6975" w:type="dxa"/>
            <w:tcBorders>
              <w:top w:val="single" w:sz="4" w:space="0" w:color="auto"/>
              <w:left w:val="single" w:sz="4" w:space="0" w:color="auto"/>
              <w:bottom w:val="single" w:sz="4" w:space="0" w:color="auto"/>
              <w:right w:val="single" w:sz="4" w:space="0" w:color="auto"/>
            </w:tcBorders>
          </w:tcPr>
          <w:p w14:paraId="569EA453"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22.</w:t>
            </w:r>
            <w:r w:rsidRPr="00E900D2">
              <w:rPr>
                <w:rFonts w:ascii="Arial" w:eastAsia="Arial" w:hAnsi="Arial" w:cs="Arial"/>
                <w:sz w:val="20"/>
                <w:szCs w:val="20"/>
              </w:rPr>
              <w:tab/>
              <w:t>Oprogramowanie do sterowania funkcjami maszyny:</w:t>
            </w:r>
          </w:p>
          <w:p w14:paraId="1F12D693"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system zgodny z językiem ISO (tzw. G-kody)</w:t>
            </w:r>
          </w:p>
          <w:p w14:paraId="30BE97C0"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możliwość programowania obróbki za pomocą dowolnego, zewnętrznego oprogramowania CAD/CAM</w:t>
            </w:r>
          </w:p>
          <w:p w14:paraId="1AD06C21"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oprogramowanie do programowania obróbek wymagających kątowego pozycjonowania 5-osiowego zespołu roboczego,</w:t>
            </w:r>
          </w:p>
          <w:p w14:paraId="48D0FD7D"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cyfrowe sterowanie: </w:t>
            </w:r>
          </w:p>
          <w:p w14:paraId="1499738A"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symulacja przebiegu procesów w maszynie, </w:t>
            </w:r>
          </w:p>
          <w:p w14:paraId="5DF2216A"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wizualizacja obrabianych detali, geometria, obróbka, </w:t>
            </w:r>
          </w:p>
          <w:p w14:paraId="2CF8C6C3"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definiowanie ustawień stołu roboczego, </w:t>
            </w:r>
          </w:p>
          <w:p w14:paraId="5EEDE5DA"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tryb wizualizacji wykonania, </w:t>
            </w:r>
          </w:p>
          <w:p w14:paraId="6797D32E"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tryb wizualizacji geometrycznej, </w:t>
            </w:r>
          </w:p>
          <w:p w14:paraId="468D76A2"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tryb ścieżki narzędzia, </w:t>
            </w:r>
          </w:p>
          <w:p w14:paraId="3C0D0669"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przybliżanie,</w:t>
            </w:r>
          </w:p>
          <w:p w14:paraId="5ABBB0A7"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programowanie obróbek wymagających kątowego pozycjonowania 5-osiowego zespołu roboczego </w:t>
            </w:r>
          </w:p>
          <w:p w14:paraId="6D74CD95"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zdefiniowanie „wirtualnej” płaszczyzny o określonej orientacji w przestrzeni i zaprogramowanie </w:t>
            </w:r>
            <w:proofErr w:type="gramStart"/>
            <w:r w:rsidRPr="00E900D2">
              <w:rPr>
                <w:rFonts w:ascii="Arial" w:eastAsia="Arial" w:hAnsi="Arial" w:cs="Arial"/>
                <w:sz w:val="20"/>
                <w:szCs w:val="20"/>
              </w:rPr>
              <w:t>działania,  które</w:t>
            </w:r>
            <w:proofErr w:type="gramEnd"/>
            <w:r w:rsidRPr="00E900D2">
              <w:rPr>
                <w:rFonts w:ascii="Arial" w:eastAsia="Arial" w:hAnsi="Arial" w:cs="Arial"/>
                <w:sz w:val="20"/>
                <w:szCs w:val="20"/>
              </w:rPr>
              <w:t xml:space="preserve"> mają być wykonane na tej płaszczyźnie;</w:t>
            </w:r>
          </w:p>
          <w:p w14:paraId="34FFC1F1"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zdefiniowanie orientacji zespołu i wykonanie jej pozycjonowania kątowego),</w:t>
            </w:r>
          </w:p>
          <w:p w14:paraId="52C01B48"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kontrola ustawienia kątowego zespołu oraz sprawdzanie ewentualnych kolizji,</w:t>
            </w:r>
          </w:p>
          <w:p w14:paraId="2EE3861A"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Funkcje CAD: </w:t>
            </w:r>
          </w:p>
          <w:p w14:paraId="699C7154"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wybór narzędzi do rysowania i edytowania wszystkich rodzajów figur geometrycznych, linii, krzywych, kół i wielokątów; </w:t>
            </w:r>
          </w:p>
          <w:p w14:paraId="31B49435"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narzędzia umożliwiające modyfikację zarówno geometrii jak i standardowych ścieżek, takich jak obrót, odbicie lustrzane, skalowanie, powtarzanie</w:t>
            </w:r>
          </w:p>
          <w:p w14:paraId="77A69648"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ab/>
              <w:t>- Funkcje CAM:</w:t>
            </w:r>
          </w:p>
          <w:p w14:paraId="4CE050FA"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funkcje w programowaniu warstwowym, </w:t>
            </w:r>
          </w:p>
          <w:p w14:paraId="548F545F"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optymalizacja pozycji chwytaków,</w:t>
            </w:r>
          </w:p>
          <w:p w14:paraId="19A49A47"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sprawdzanie możliwych kolizji, </w:t>
            </w:r>
          </w:p>
          <w:p w14:paraId="5ABF607F"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programowanie parametryczne, </w:t>
            </w:r>
          </w:p>
          <w:p w14:paraId="7AE5C5A5"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lastRenderedPageBreak/>
              <w:t>- Oprogramowanie dotyczące IoT:22.1</w:t>
            </w:r>
          </w:p>
          <w:p w14:paraId="5BDC3F27"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oprogramowanie z wykorzystaniem </w:t>
            </w:r>
            <w:proofErr w:type="spellStart"/>
            <w:r w:rsidRPr="00E900D2">
              <w:rPr>
                <w:rFonts w:ascii="Arial" w:eastAsia="Arial" w:hAnsi="Arial" w:cs="Arial"/>
                <w:sz w:val="20"/>
                <w:szCs w:val="20"/>
              </w:rPr>
              <w:t>IoT</w:t>
            </w:r>
            <w:proofErr w:type="spellEnd"/>
            <w:r w:rsidRPr="00E900D2">
              <w:rPr>
                <w:rFonts w:ascii="Arial" w:eastAsia="Arial" w:hAnsi="Arial" w:cs="Arial"/>
                <w:sz w:val="20"/>
                <w:szCs w:val="20"/>
              </w:rPr>
              <w:t>, które:</w:t>
            </w:r>
          </w:p>
          <w:p w14:paraId="2B6FB0E2"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wspiera codzienną działalność produkcyjną, poprawiając dostępność i wykorzystanie maszyn i systemów; </w:t>
            </w:r>
          </w:p>
          <w:p w14:paraId="76E18F49"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pozwala na wyświetlanie, analizowanie i kontrolowanie wszystkich danych pochodzących z podłączonych maszyn, przekształcając je w informacje przydatne do poprawy produktywności oraz redukcji kosztów operacyjnych i konserwacji,</w:t>
            </w:r>
          </w:p>
          <w:p w14:paraId="4642E4C5"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chmura, w której przechowywane i analizowane są dane,</w:t>
            </w:r>
          </w:p>
          <w:p w14:paraId="0F4F4026"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kontrola cyfrowa parametrów pracy maszyny poprzez oprogramowanie</w:t>
            </w:r>
          </w:p>
          <w:p w14:paraId="6E5C9877"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responsywna aplikacja internetowa, na której można przeglądać raporty dotyczące m.in. operacji maszyny, jej produktywności, sprawdzanie stanu i zarządzanie,</w:t>
            </w:r>
          </w:p>
          <w:p w14:paraId="715202F1"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aplikacja pomaga monitorować maszynę w czasie rzeczywistym i podejmować lepsze decyzje dzięki przejrzystości działań i operacji. Połączenie z bazą danych w chmurze dostarcza informacji o aktualnych zleceniach, danych eksploatacyjnych, interwałach serwisowych, przestojach i opcjonalnie krytycznych danych z czujników – całkowicie niezależnie od czasu i lokalizacji. Transfer danych pomiędzy maszyną a chmurą odbywa się zgodnie z standardami bezpieczeństwa, dostęp do cyfrowych usług,</w:t>
            </w:r>
          </w:p>
          <w:p w14:paraId="7247BF2D"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aplikacja może być użytkowana jako wersja w przeglądarce oraz jako aplikacja mobilna na komputerach, smartfonach, tabletach, co ułatwia zarządzanie i kontrolę produkcji, co umożliwia przegląd produkcji w dowolnym czasie i z dowolnego miejsca (przeglądanie aktualnych statusów produkcji, komunikaty, dane operacyjne lub opcjonalnie krytyczne dane czujników),</w:t>
            </w:r>
          </w:p>
          <w:p w14:paraId="457E0347"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raporty i wskaźniki dostarczane przez oprogramowanie, umożliwiające dogłębną analizę produkcji (dane eksploatacyjne, stan maszyny, dane dotyczące zamówień, komunikaty maszyny, części do konserwacji),</w:t>
            </w:r>
          </w:p>
          <w:p w14:paraId="0E50A438"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funkcje </w:t>
            </w:r>
            <w:proofErr w:type="spellStart"/>
            <w:r w:rsidRPr="00E900D2">
              <w:rPr>
                <w:rFonts w:ascii="Arial" w:eastAsia="Arial" w:hAnsi="Arial" w:cs="Arial"/>
                <w:sz w:val="20"/>
                <w:szCs w:val="20"/>
              </w:rPr>
              <w:t>cyberbezpieczeństwa</w:t>
            </w:r>
            <w:proofErr w:type="spellEnd"/>
            <w:r w:rsidRPr="00E900D2">
              <w:rPr>
                <w:rFonts w:ascii="Arial" w:eastAsia="Arial" w:hAnsi="Arial" w:cs="Arial"/>
                <w:sz w:val="20"/>
                <w:szCs w:val="20"/>
              </w:rPr>
              <w:t xml:space="preserve"> – izolacja sieci maszyny czy kontrola przepływu danych, rejestr zdalnego dostępu,</w:t>
            </w:r>
          </w:p>
          <w:p w14:paraId="62745A96" w14:textId="38E8E354"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raportowanie statystyk maszyny, zbieranie informacji o wydarzeniach na maszynie w celu monitorowania wydajności i niezawodności w czasie (dostępne programy do analizy: czas </w:t>
            </w:r>
            <w:proofErr w:type="spellStart"/>
            <w:r w:rsidRPr="00E900D2">
              <w:rPr>
                <w:rFonts w:ascii="Arial" w:eastAsia="Arial" w:hAnsi="Arial" w:cs="Arial"/>
                <w:sz w:val="20"/>
                <w:szCs w:val="20"/>
              </w:rPr>
              <w:t>nastawów</w:t>
            </w:r>
            <w:proofErr w:type="spellEnd"/>
            <w:r w:rsidRPr="00E900D2">
              <w:rPr>
                <w:rFonts w:ascii="Arial" w:eastAsia="Arial" w:hAnsi="Arial" w:cs="Arial"/>
                <w:sz w:val="20"/>
                <w:szCs w:val="20"/>
              </w:rPr>
              <w:t xml:space="preserve"> maszyny, wydajność, autoryzowane przerwy, cykle smarowania).</w:t>
            </w:r>
          </w:p>
        </w:tc>
        <w:tc>
          <w:tcPr>
            <w:tcW w:w="2268" w:type="dxa"/>
            <w:tcBorders>
              <w:top w:val="single" w:sz="4" w:space="0" w:color="auto"/>
              <w:left w:val="single" w:sz="4" w:space="0" w:color="auto"/>
              <w:bottom w:val="single" w:sz="4" w:space="0" w:color="auto"/>
              <w:right w:val="single" w:sz="4" w:space="0" w:color="auto"/>
            </w:tcBorders>
          </w:tcPr>
          <w:p w14:paraId="1D375D9C" w14:textId="77777777" w:rsidR="00E900D2" w:rsidRPr="00E900D2" w:rsidRDefault="00E900D2" w:rsidP="00E900D2">
            <w:pPr>
              <w:rPr>
                <w:rFonts w:ascii="Arial" w:hAnsi="Arial" w:cs="Arial"/>
                <w:sz w:val="20"/>
                <w:szCs w:val="20"/>
              </w:rPr>
            </w:pPr>
            <w:r w:rsidRPr="00E900D2">
              <w:rPr>
                <w:rFonts w:ascii="Arial" w:hAnsi="Arial" w:cs="Arial"/>
                <w:sz w:val="20"/>
                <w:szCs w:val="20"/>
              </w:rPr>
              <w:lastRenderedPageBreak/>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24C414B8" w14:textId="700EF8A5"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5DD5D433" w14:textId="77777777" w:rsidTr="000947B2">
        <w:tc>
          <w:tcPr>
            <w:tcW w:w="6975" w:type="dxa"/>
            <w:tcBorders>
              <w:top w:val="single" w:sz="4" w:space="0" w:color="auto"/>
              <w:left w:val="single" w:sz="4" w:space="0" w:color="auto"/>
              <w:bottom w:val="single" w:sz="4" w:space="0" w:color="auto"/>
              <w:right w:val="single" w:sz="4" w:space="0" w:color="auto"/>
            </w:tcBorders>
          </w:tcPr>
          <w:p w14:paraId="2426DCB4"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23.</w:t>
            </w:r>
            <w:r w:rsidRPr="00E900D2">
              <w:rPr>
                <w:rFonts w:ascii="Arial" w:eastAsia="Arial" w:hAnsi="Arial" w:cs="Arial"/>
                <w:sz w:val="20"/>
                <w:szCs w:val="20"/>
              </w:rPr>
              <w:tab/>
              <w:t>Bezpieczeństwo:</w:t>
            </w:r>
          </w:p>
          <w:p w14:paraId="01EDA442"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Obrabiarka powinna być wykonana zgodnie z wymaganiami norm dotyczących bezpieczeństwa, obowiązujących w Unii Europejskiej i oznaczona znakiem „CE”</w:t>
            </w:r>
          </w:p>
          <w:p w14:paraId="14C33AAA"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lastRenderedPageBreak/>
              <w:t>- obudowa zabezpieczająca, umożliwiająca zainstalowanie maszyny w pomieszczeniu o szerokości 6 m, zamkniętym z trzech stron;</w:t>
            </w:r>
          </w:p>
          <w:p w14:paraId="68AB33F0" w14:textId="22A238BE"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poprzeczna przegroda wewnętrzna, wyposażona w automatycznie przesuwane drzwi, odrębne dla każdej ze stref pracy (prawa i lewa), oddzielająca przestrzeń pracy operatora od przestrzeni operacyjnej głowicy roboczej</w:t>
            </w:r>
            <w:r>
              <w:rPr>
                <w:rFonts w:ascii="Arial" w:eastAsia="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3E88A0C0" w14:textId="77777777" w:rsidR="00E900D2" w:rsidRPr="00E900D2" w:rsidRDefault="00E900D2" w:rsidP="00E900D2">
            <w:pPr>
              <w:rPr>
                <w:rFonts w:ascii="Arial" w:hAnsi="Arial" w:cs="Arial"/>
                <w:sz w:val="20"/>
                <w:szCs w:val="20"/>
              </w:rPr>
            </w:pPr>
            <w:r w:rsidRPr="00E900D2">
              <w:rPr>
                <w:rFonts w:ascii="Arial" w:hAnsi="Arial" w:cs="Arial"/>
                <w:sz w:val="20"/>
                <w:szCs w:val="20"/>
              </w:rPr>
              <w:lastRenderedPageBreak/>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0AF46BBC" w14:textId="1A8BBC4B"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66442565" w14:textId="77777777" w:rsidTr="000947B2">
        <w:tc>
          <w:tcPr>
            <w:tcW w:w="6975" w:type="dxa"/>
            <w:tcBorders>
              <w:top w:val="single" w:sz="4" w:space="0" w:color="auto"/>
              <w:left w:val="single" w:sz="4" w:space="0" w:color="auto"/>
              <w:bottom w:val="single" w:sz="4" w:space="0" w:color="auto"/>
              <w:right w:val="single" w:sz="4" w:space="0" w:color="auto"/>
            </w:tcBorders>
          </w:tcPr>
          <w:p w14:paraId="575DFB27"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24.</w:t>
            </w:r>
            <w:r w:rsidRPr="00E900D2">
              <w:rPr>
                <w:rFonts w:ascii="Arial" w:eastAsia="Arial" w:hAnsi="Arial" w:cs="Arial"/>
                <w:sz w:val="20"/>
                <w:szCs w:val="20"/>
              </w:rPr>
              <w:tab/>
              <w:t>Wymagania minimalne dla podzespołów, elementów i innych urządzeń bezpieczeństwa:</w:t>
            </w:r>
          </w:p>
          <w:p w14:paraId="4B78FB02"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pełne zabezpieczenie pola pracy przy pomocy zabudów bezpieczeństwa uniemożliwiających wejście w pole pracy obrabiarki w czasie pracy,</w:t>
            </w:r>
          </w:p>
          <w:p w14:paraId="20E8EB83" w14:textId="4469E700"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awaryjny czas zatrzymania obrabiarki oraz elementów opcjonalnych wyposażenia, w tym wrzeciona głównego, nie dłuższy niż 5 sekund od wyłączenia awaryjnego</w:t>
            </w:r>
            <w:r>
              <w:rPr>
                <w:rFonts w:ascii="Arial" w:eastAsia="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7DA83BC3"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229FC48D" w14:textId="3A09AD10"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2E63900A" w14:textId="77777777" w:rsidTr="000947B2">
        <w:tc>
          <w:tcPr>
            <w:tcW w:w="6975" w:type="dxa"/>
            <w:tcBorders>
              <w:top w:val="single" w:sz="4" w:space="0" w:color="auto"/>
              <w:left w:val="single" w:sz="4" w:space="0" w:color="auto"/>
              <w:bottom w:val="single" w:sz="4" w:space="0" w:color="auto"/>
              <w:right w:val="single" w:sz="4" w:space="0" w:color="auto"/>
            </w:tcBorders>
          </w:tcPr>
          <w:p w14:paraId="47418B9F"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25.</w:t>
            </w:r>
            <w:r w:rsidRPr="00E900D2">
              <w:rPr>
                <w:rFonts w:ascii="Arial" w:eastAsia="Arial" w:hAnsi="Arial" w:cs="Arial"/>
                <w:sz w:val="20"/>
                <w:szCs w:val="20"/>
              </w:rPr>
              <w:tab/>
              <w:t>Wymagania ogólne – zakres dostawy</w:t>
            </w:r>
          </w:p>
          <w:p w14:paraId="38961FCA"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nabycie,</w:t>
            </w:r>
          </w:p>
          <w:p w14:paraId="724E57BB"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dostawa,</w:t>
            </w:r>
          </w:p>
          <w:p w14:paraId="4288887C"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instalacja i uruchomienie,</w:t>
            </w:r>
          </w:p>
          <w:p w14:paraId="7B023CC1" w14:textId="6A78C947"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-szkolenie obsługi</w:t>
            </w:r>
            <w:r>
              <w:rPr>
                <w:rFonts w:ascii="Arial" w:eastAsia="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68CD40D8"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1FE1A42A" w14:textId="253D9EAC"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38B3746C" w14:textId="77777777" w:rsidTr="000947B2">
        <w:tc>
          <w:tcPr>
            <w:tcW w:w="6975" w:type="dxa"/>
            <w:tcBorders>
              <w:top w:val="single" w:sz="4" w:space="0" w:color="auto"/>
              <w:left w:val="single" w:sz="4" w:space="0" w:color="auto"/>
              <w:bottom w:val="single" w:sz="4" w:space="0" w:color="auto"/>
              <w:right w:val="single" w:sz="4" w:space="0" w:color="auto"/>
            </w:tcBorders>
          </w:tcPr>
          <w:p w14:paraId="291A7731"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26.</w:t>
            </w:r>
            <w:r w:rsidRPr="00E900D2">
              <w:rPr>
                <w:rFonts w:ascii="Arial" w:eastAsia="Arial" w:hAnsi="Arial" w:cs="Arial"/>
                <w:sz w:val="20"/>
                <w:szCs w:val="20"/>
              </w:rPr>
              <w:tab/>
            </w:r>
            <w:proofErr w:type="spellStart"/>
            <w:r w:rsidRPr="00E900D2">
              <w:rPr>
                <w:rFonts w:ascii="Arial" w:eastAsia="Arial" w:hAnsi="Arial" w:cs="Arial"/>
                <w:sz w:val="20"/>
                <w:szCs w:val="20"/>
              </w:rPr>
              <w:t>Teleserwis</w:t>
            </w:r>
            <w:proofErr w:type="spellEnd"/>
            <w:r w:rsidRPr="00E900D2">
              <w:rPr>
                <w:rFonts w:ascii="Arial" w:eastAsia="Arial" w:hAnsi="Arial" w:cs="Arial"/>
                <w:sz w:val="20"/>
                <w:szCs w:val="20"/>
              </w:rPr>
              <w:t>:</w:t>
            </w:r>
          </w:p>
          <w:p w14:paraId="775B600C"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zdalny dostęp do sterowania CNC maszyny w celu ułatwienia diagnostyki i rozwiązania w przypadku awarii, zatrzymania lub alarmu;</w:t>
            </w:r>
          </w:p>
          <w:p w14:paraId="0780B6FB"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system umożliwia zdalną wizualizację. </w:t>
            </w:r>
          </w:p>
          <w:p w14:paraId="6FF87028"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sprawdzanie stanu maszyny oraz danych maszyny w czasie rzeczywistym wraz z listami błędów, ostrzeżeń, konserwacji, wyświetlanie czasu do końca programu produkcyjnego i wiele innych. </w:t>
            </w:r>
          </w:p>
          <w:p w14:paraId="28F3987B" w14:textId="77777777" w:rsidR="00E900D2" w:rsidRPr="00E900D2" w:rsidRDefault="00E900D2" w:rsidP="00E900D2">
            <w:pPr>
              <w:spacing w:after="0" w:line="360" w:lineRule="auto"/>
              <w:jc w:val="both"/>
              <w:rPr>
                <w:rFonts w:ascii="Arial" w:eastAsia="Arial" w:hAnsi="Arial" w:cs="Arial"/>
                <w:sz w:val="20"/>
                <w:szCs w:val="20"/>
              </w:rPr>
            </w:pPr>
            <w:r w:rsidRPr="00E900D2">
              <w:rPr>
                <w:rFonts w:ascii="Arial" w:eastAsia="Arial" w:hAnsi="Arial" w:cs="Arial"/>
                <w:sz w:val="20"/>
                <w:szCs w:val="20"/>
              </w:rPr>
              <w:t xml:space="preserve">- szybki podgląd wszystkich zgłoszeń serwisowych. </w:t>
            </w:r>
          </w:p>
          <w:p w14:paraId="52FAB1F9" w14:textId="7FC270B2"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 dostęp zdalny dostępny dla serwisu i autoryzowanych użytkowników w firmie.</w:t>
            </w:r>
          </w:p>
        </w:tc>
        <w:tc>
          <w:tcPr>
            <w:tcW w:w="2268" w:type="dxa"/>
            <w:tcBorders>
              <w:top w:val="single" w:sz="4" w:space="0" w:color="auto"/>
              <w:left w:val="single" w:sz="4" w:space="0" w:color="auto"/>
              <w:bottom w:val="single" w:sz="4" w:space="0" w:color="auto"/>
              <w:right w:val="single" w:sz="4" w:space="0" w:color="auto"/>
            </w:tcBorders>
          </w:tcPr>
          <w:p w14:paraId="02AE0FF2"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768A74E5" w14:textId="6AA668E4" w:rsidR="00E900D2" w:rsidRPr="004150CB" w:rsidRDefault="00E900D2" w:rsidP="00E900D2">
            <w:pPr>
              <w:rPr>
                <w:rFonts w:ascii="Arial" w:hAnsi="Arial" w:cs="Arial"/>
                <w:sz w:val="24"/>
                <w:szCs w:val="24"/>
              </w:rPr>
            </w:pPr>
            <w:r w:rsidRPr="00E900D2">
              <w:rPr>
                <w:rFonts w:ascii="Arial" w:hAnsi="Arial" w:cs="Arial"/>
                <w:sz w:val="20"/>
                <w:szCs w:val="20"/>
              </w:rPr>
              <w:t>…………………..</w:t>
            </w:r>
          </w:p>
        </w:tc>
      </w:tr>
      <w:tr w:rsidR="00E900D2" w:rsidRPr="004150CB" w14:paraId="6F4AF04A" w14:textId="77777777" w:rsidTr="000947B2">
        <w:tc>
          <w:tcPr>
            <w:tcW w:w="6975" w:type="dxa"/>
            <w:tcBorders>
              <w:top w:val="single" w:sz="4" w:space="0" w:color="auto"/>
              <w:left w:val="single" w:sz="4" w:space="0" w:color="auto"/>
              <w:bottom w:val="single" w:sz="4" w:space="0" w:color="auto"/>
              <w:right w:val="single" w:sz="4" w:space="0" w:color="auto"/>
            </w:tcBorders>
          </w:tcPr>
          <w:p w14:paraId="6E6BE596" w14:textId="7BA689A6" w:rsidR="00E900D2" w:rsidRPr="00E900D2" w:rsidRDefault="00E900D2" w:rsidP="00827178">
            <w:pPr>
              <w:spacing w:after="0" w:line="360" w:lineRule="auto"/>
              <w:jc w:val="both"/>
              <w:rPr>
                <w:rFonts w:ascii="Arial" w:eastAsia="Arial" w:hAnsi="Arial" w:cs="Arial"/>
                <w:sz w:val="20"/>
                <w:szCs w:val="20"/>
              </w:rPr>
            </w:pPr>
            <w:r w:rsidRPr="00E900D2">
              <w:rPr>
                <w:rFonts w:ascii="Arial" w:eastAsia="Arial" w:hAnsi="Arial" w:cs="Arial"/>
                <w:sz w:val="20"/>
                <w:szCs w:val="20"/>
              </w:rPr>
              <w:t>27.</w:t>
            </w:r>
            <w:r w:rsidRPr="00E900D2">
              <w:rPr>
                <w:rFonts w:ascii="Arial" w:eastAsia="Arial" w:hAnsi="Arial" w:cs="Arial"/>
                <w:sz w:val="20"/>
                <w:szCs w:val="20"/>
              </w:rPr>
              <w:tab/>
              <w:t>Maszyn powinna być zaprojektowana w sposób umożliwiający naprawę lub modernizację kluczowych elementów.</w:t>
            </w:r>
          </w:p>
        </w:tc>
        <w:tc>
          <w:tcPr>
            <w:tcW w:w="2268" w:type="dxa"/>
            <w:tcBorders>
              <w:top w:val="single" w:sz="4" w:space="0" w:color="auto"/>
              <w:left w:val="single" w:sz="4" w:space="0" w:color="auto"/>
              <w:bottom w:val="single" w:sz="4" w:space="0" w:color="auto"/>
              <w:right w:val="single" w:sz="4" w:space="0" w:color="auto"/>
            </w:tcBorders>
          </w:tcPr>
          <w:p w14:paraId="2365E852" w14:textId="77777777" w:rsidR="00E900D2" w:rsidRPr="00E900D2" w:rsidRDefault="00E900D2" w:rsidP="00E900D2">
            <w:pPr>
              <w:rPr>
                <w:rFonts w:ascii="Arial" w:hAnsi="Arial" w:cs="Arial"/>
                <w:sz w:val="20"/>
                <w:szCs w:val="20"/>
              </w:rPr>
            </w:pPr>
            <w:r w:rsidRPr="00E900D2">
              <w:rPr>
                <w:rFonts w:ascii="Arial" w:hAnsi="Arial" w:cs="Arial"/>
                <w:sz w:val="20"/>
                <w:szCs w:val="20"/>
              </w:rPr>
              <w:t xml:space="preserve">TAK/Rozwiązania równoważne (jeśli </w:t>
            </w:r>
            <w:proofErr w:type="gramStart"/>
            <w:r w:rsidRPr="00E900D2">
              <w:rPr>
                <w:rFonts w:ascii="Arial" w:hAnsi="Arial" w:cs="Arial"/>
                <w:sz w:val="20"/>
                <w:szCs w:val="20"/>
              </w:rPr>
              <w:t>dotyczy)*</w:t>
            </w:r>
            <w:proofErr w:type="gramEnd"/>
            <w:r w:rsidRPr="00E900D2">
              <w:rPr>
                <w:rFonts w:ascii="Arial" w:hAnsi="Arial" w:cs="Arial"/>
                <w:sz w:val="20"/>
                <w:szCs w:val="20"/>
              </w:rPr>
              <w:t xml:space="preserve">: </w:t>
            </w:r>
          </w:p>
          <w:p w14:paraId="3C53A0C1" w14:textId="178E5E98" w:rsidR="00E900D2" w:rsidRPr="004150CB" w:rsidRDefault="00E900D2" w:rsidP="00E900D2">
            <w:pPr>
              <w:rPr>
                <w:rFonts w:ascii="Arial" w:hAnsi="Arial" w:cs="Arial"/>
                <w:sz w:val="24"/>
                <w:szCs w:val="24"/>
              </w:rPr>
            </w:pPr>
            <w:r w:rsidRPr="00E900D2">
              <w:rPr>
                <w:rFonts w:ascii="Arial" w:hAnsi="Arial" w:cs="Arial"/>
                <w:sz w:val="20"/>
                <w:szCs w:val="20"/>
              </w:rPr>
              <w:t>…………………..</w:t>
            </w:r>
          </w:p>
        </w:tc>
      </w:tr>
    </w:tbl>
    <w:p w14:paraId="2926F5E0" w14:textId="77777777" w:rsidR="000947B2" w:rsidRDefault="000947B2" w:rsidP="000947B2">
      <w:pPr>
        <w:spacing w:line="276" w:lineRule="auto"/>
        <w:rPr>
          <w:rFonts w:ascii="Arial" w:hAnsi="Arial" w:cs="Arial"/>
          <w:sz w:val="24"/>
          <w:szCs w:val="24"/>
        </w:rPr>
      </w:pPr>
    </w:p>
    <w:p w14:paraId="56B36638" w14:textId="77777777" w:rsidR="000947B2" w:rsidRPr="000947B2" w:rsidRDefault="000947B2" w:rsidP="000947B2">
      <w:pPr>
        <w:spacing w:line="276" w:lineRule="auto"/>
        <w:rPr>
          <w:rFonts w:ascii="Arial" w:hAnsi="Arial" w:cs="Arial"/>
          <w:color w:val="DC3939"/>
          <w:sz w:val="24"/>
          <w:szCs w:val="24"/>
        </w:rPr>
      </w:pPr>
      <w:proofErr w:type="spellStart"/>
      <w:r w:rsidRPr="000947B2">
        <w:rPr>
          <w:rFonts w:ascii="Arial" w:hAnsi="Arial" w:cs="Arial"/>
          <w:b/>
          <w:bCs/>
          <w:color w:val="DC3939"/>
          <w:sz w:val="24"/>
          <w:szCs w:val="24"/>
        </w:rPr>
        <w:t>Pozacenowe</w:t>
      </w:r>
      <w:proofErr w:type="spellEnd"/>
      <w:r w:rsidRPr="000947B2">
        <w:rPr>
          <w:rFonts w:ascii="Arial" w:hAnsi="Arial" w:cs="Arial"/>
          <w:b/>
          <w:bCs/>
          <w:color w:val="DC3939"/>
          <w:sz w:val="24"/>
          <w:szCs w:val="24"/>
        </w:rPr>
        <w:t xml:space="preserve"> kryterium oferty:</w:t>
      </w:r>
    </w:p>
    <w:p w14:paraId="3B655600" w14:textId="34E17D93" w:rsidR="000947B2" w:rsidRDefault="000947B2" w:rsidP="000947B2">
      <w:pPr>
        <w:pStyle w:val="Akapitzlist"/>
        <w:numPr>
          <w:ilvl w:val="0"/>
          <w:numId w:val="15"/>
        </w:numPr>
        <w:rPr>
          <w:rFonts w:ascii="Arial" w:hAnsi="Arial" w:cs="Arial"/>
          <w:b/>
          <w:bCs/>
          <w:color w:val="DC3939"/>
          <w:sz w:val="24"/>
          <w:szCs w:val="24"/>
        </w:rPr>
      </w:pPr>
      <w:r w:rsidRPr="000947B2">
        <w:rPr>
          <w:rFonts w:ascii="Arial" w:hAnsi="Arial" w:cs="Arial"/>
          <w:b/>
          <w:bCs/>
          <w:color w:val="DC3939"/>
          <w:sz w:val="24"/>
          <w:szCs w:val="24"/>
        </w:rPr>
        <w:t>Czas reakcji serwisu gwarancyjnego (w godzinach):</w:t>
      </w:r>
      <w:r>
        <w:rPr>
          <w:rFonts w:ascii="Arial" w:hAnsi="Arial" w:cs="Arial"/>
          <w:b/>
          <w:bCs/>
          <w:color w:val="DC3939"/>
          <w:sz w:val="24"/>
          <w:szCs w:val="24"/>
        </w:rPr>
        <w:t xml:space="preserve"> </w:t>
      </w:r>
      <w:r w:rsidRPr="000947B2">
        <w:rPr>
          <w:rFonts w:ascii="Arial" w:hAnsi="Arial" w:cs="Arial"/>
          <w:b/>
          <w:bCs/>
          <w:color w:val="DC3939"/>
          <w:sz w:val="24"/>
          <w:szCs w:val="24"/>
        </w:rPr>
        <w:t>…………</w:t>
      </w:r>
      <w:proofErr w:type="gramStart"/>
      <w:r w:rsidRPr="000947B2">
        <w:rPr>
          <w:rFonts w:ascii="Arial" w:hAnsi="Arial" w:cs="Arial"/>
          <w:b/>
          <w:bCs/>
          <w:color w:val="DC3939"/>
          <w:sz w:val="24"/>
          <w:szCs w:val="24"/>
        </w:rPr>
        <w:t>…….</w:t>
      </w:r>
      <w:proofErr w:type="gramEnd"/>
      <w:r w:rsidRPr="000947B2">
        <w:rPr>
          <w:rFonts w:ascii="Arial" w:hAnsi="Arial" w:cs="Arial"/>
          <w:b/>
          <w:bCs/>
          <w:color w:val="DC3939"/>
          <w:sz w:val="24"/>
          <w:szCs w:val="24"/>
        </w:rPr>
        <w:t>.godzin</w:t>
      </w:r>
    </w:p>
    <w:p w14:paraId="69312B09" w14:textId="01C340ED" w:rsidR="000947B2" w:rsidRPr="000947B2" w:rsidRDefault="000947B2" w:rsidP="004150CB">
      <w:pPr>
        <w:pStyle w:val="Akapitzlist"/>
        <w:numPr>
          <w:ilvl w:val="0"/>
          <w:numId w:val="15"/>
        </w:numPr>
        <w:rPr>
          <w:rFonts w:ascii="Arial" w:hAnsi="Arial" w:cs="Arial"/>
          <w:b/>
          <w:bCs/>
          <w:color w:val="DC3939"/>
          <w:sz w:val="24"/>
          <w:szCs w:val="24"/>
        </w:rPr>
      </w:pPr>
      <w:r>
        <w:rPr>
          <w:rFonts w:ascii="Arial" w:hAnsi="Arial" w:cs="Arial"/>
          <w:b/>
          <w:bCs/>
          <w:color w:val="DC3939"/>
          <w:sz w:val="24"/>
          <w:szCs w:val="24"/>
        </w:rPr>
        <w:t>Okres gwarancji (w miesiącach</w:t>
      </w:r>
      <w:proofErr w:type="gramStart"/>
      <w:r>
        <w:rPr>
          <w:rFonts w:ascii="Arial" w:hAnsi="Arial" w:cs="Arial"/>
          <w:b/>
          <w:bCs/>
          <w:color w:val="DC3939"/>
          <w:sz w:val="24"/>
          <w:szCs w:val="24"/>
        </w:rPr>
        <w:t>):…</w:t>
      </w:r>
      <w:proofErr w:type="gramEnd"/>
      <w:r>
        <w:rPr>
          <w:rFonts w:ascii="Arial" w:hAnsi="Arial" w:cs="Arial"/>
          <w:b/>
          <w:bCs/>
          <w:color w:val="DC3939"/>
          <w:sz w:val="24"/>
          <w:szCs w:val="24"/>
        </w:rPr>
        <w:t>…………………. miesiące</w:t>
      </w:r>
    </w:p>
    <w:p w14:paraId="3A53AE59" w14:textId="77777777" w:rsidR="000947B2" w:rsidRDefault="000947B2" w:rsidP="004150CB">
      <w:pPr>
        <w:rPr>
          <w:rFonts w:ascii="Arial" w:hAnsi="Arial" w:cs="Arial"/>
          <w:b/>
          <w:bCs/>
        </w:rPr>
      </w:pPr>
    </w:p>
    <w:p w14:paraId="3761D06A" w14:textId="77777777" w:rsidR="000947B2" w:rsidRPr="000947B2" w:rsidRDefault="000947B2" w:rsidP="004150CB">
      <w:pPr>
        <w:rPr>
          <w:rFonts w:ascii="Arial" w:hAnsi="Arial" w:cs="Arial"/>
          <w:b/>
          <w:bCs/>
        </w:rPr>
      </w:pPr>
    </w:p>
    <w:p w14:paraId="06B54316" w14:textId="1F2C0C31" w:rsidR="000C4438" w:rsidRPr="000947B2" w:rsidRDefault="00C441FD" w:rsidP="000C4438">
      <w:pPr>
        <w:spacing w:after="0" w:line="240" w:lineRule="auto"/>
        <w:jc w:val="both"/>
        <w:rPr>
          <w:rFonts w:ascii="Arial" w:eastAsia="Times New Roman" w:hAnsi="Arial" w:cs="Arial"/>
          <w:b/>
          <w:bCs/>
        </w:rPr>
      </w:pPr>
      <w:r w:rsidRPr="000947B2">
        <w:rPr>
          <w:rFonts w:ascii="Arial" w:eastAsia="Times New Roman" w:hAnsi="Arial" w:cs="Arial"/>
          <w:b/>
          <w:bCs/>
        </w:rPr>
        <w:lastRenderedPageBreak/>
        <w:t xml:space="preserve">CZĘŚĆ 2 - </w:t>
      </w:r>
      <w:r w:rsidR="00E900D2" w:rsidRPr="000947B2">
        <w:rPr>
          <w:rFonts w:ascii="Arial" w:eastAsia="Times New Roman" w:hAnsi="Arial" w:cs="Arial"/>
          <w:b/>
          <w:bCs/>
        </w:rPr>
        <w:t>Dostawa zaawansowanego oprogramowania typu CAD/CAM do projektowania i programowania obróbki na maszynach</w:t>
      </w:r>
    </w:p>
    <w:tbl>
      <w:tblPr>
        <w:tblW w:w="9571" w:type="dxa"/>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3334"/>
        <w:gridCol w:w="2127"/>
        <w:gridCol w:w="1984"/>
        <w:gridCol w:w="2126"/>
      </w:tblGrid>
      <w:tr w:rsidR="004150CB" w:rsidRPr="000947B2" w14:paraId="267E42D1" w14:textId="77777777" w:rsidTr="0094284E">
        <w:tc>
          <w:tcPr>
            <w:tcW w:w="3334" w:type="dxa"/>
            <w:tcBorders>
              <w:top w:val="single" w:sz="6" w:space="0" w:color="auto"/>
              <w:left w:val="single" w:sz="6" w:space="0" w:color="auto"/>
              <w:bottom w:val="single" w:sz="6" w:space="0" w:color="auto"/>
              <w:right w:val="single" w:sz="6" w:space="0" w:color="auto"/>
            </w:tcBorders>
            <w:vAlign w:val="center"/>
            <w:hideMark/>
          </w:tcPr>
          <w:p w14:paraId="72DB4E99" w14:textId="77777777" w:rsidR="000C4438" w:rsidRPr="000947B2" w:rsidRDefault="000C4438" w:rsidP="008879F9">
            <w:pPr>
              <w:pStyle w:val="tableCenter"/>
              <w:spacing w:after="160"/>
              <w:rPr>
                <w:rFonts w:ascii="Arial" w:hAnsi="Arial" w:cs="Arial"/>
              </w:rPr>
            </w:pPr>
            <w:r w:rsidRPr="000947B2">
              <w:rPr>
                <w:rStyle w:val="bold"/>
                <w:rFonts w:ascii="Arial" w:hAnsi="Arial" w:cs="Arial"/>
              </w:rPr>
              <w:t>Przedmiot zamówienia</w:t>
            </w:r>
          </w:p>
        </w:tc>
        <w:tc>
          <w:tcPr>
            <w:tcW w:w="2127" w:type="dxa"/>
            <w:tcBorders>
              <w:top w:val="single" w:sz="6" w:space="0" w:color="auto"/>
              <w:left w:val="single" w:sz="6" w:space="0" w:color="auto"/>
              <w:bottom w:val="single" w:sz="6" w:space="0" w:color="auto"/>
              <w:right w:val="single" w:sz="6" w:space="0" w:color="auto"/>
            </w:tcBorders>
            <w:vAlign w:val="center"/>
            <w:hideMark/>
          </w:tcPr>
          <w:p w14:paraId="626338D8" w14:textId="77777777" w:rsidR="000C4438" w:rsidRPr="000947B2" w:rsidRDefault="000C4438" w:rsidP="008879F9">
            <w:pPr>
              <w:pStyle w:val="tableCenter"/>
              <w:spacing w:after="160"/>
              <w:rPr>
                <w:rFonts w:ascii="Arial" w:hAnsi="Arial" w:cs="Arial"/>
              </w:rPr>
            </w:pPr>
            <w:r w:rsidRPr="000947B2">
              <w:rPr>
                <w:rStyle w:val="bold"/>
                <w:rFonts w:ascii="Arial" w:hAnsi="Arial" w:cs="Arial"/>
              </w:rPr>
              <w:t>Cena netto [PLN]</w:t>
            </w:r>
          </w:p>
        </w:tc>
        <w:tc>
          <w:tcPr>
            <w:tcW w:w="1984" w:type="dxa"/>
            <w:tcBorders>
              <w:top w:val="single" w:sz="6" w:space="0" w:color="auto"/>
              <w:left w:val="single" w:sz="6" w:space="0" w:color="auto"/>
              <w:bottom w:val="single" w:sz="6" w:space="0" w:color="auto"/>
              <w:right w:val="single" w:sz="6" w:space="0" w:color="auto"/>
            </w:tcBorders>
            <w:vAlign w:val="center"/>
          </w:tcPr>
          <w:p w14:paraId="13889AA7" w14:textId="77777777" w:rsidR="000C4438" w:rsidRPr="000947B2" w:rsidRDefault="000C4438" w:rsidP="008879F9">
            <w:pPr>
              <w:pStyle w:val="tableCenter"/>
              <w:spacing w:line="240" w:lineRule="auto"/>
              <w:rPr>
                <w:rStyle w:val="bold"/>
                <w:rFonts w:ascii="Arial" w:hAnsi="Arial" w:cs="Arial"/>
              </w:rPr>
            </w:pPr>
            <w:r w:rsidRPr="000947B2">
              <w:rPr>
                <w:rStyle w:val="bold"/>
                <w:rFonts w:ascii="Arial" w:hAnsi="Arial" w:cs="Arial"/>
              </w:rPr>
              <w:t>Wartość VAT [PLN]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7AA1A685" w14:textId="77777777" w:rsidR="000C4438" w:rsidRPr="000947B2" w:rsidRDefault="000C4438" w:rsidP="008879F9">
            <w:pPr>
              <w:pStyle w:val="tableCenter"/>
              <w:spacing w:line="240" w:lineRule="auto"/>
              <w:rPr>
                <w:rStyle w:val="bold"/>
                <w:rFonts w:ascii="Arial" w:hAnsi="Arial" w:cs="Arial"/>
              </w:rPr>
            </w:pPr>
            <w:r w:rsidRPr="000947B2">
              <w:rPr>
                <w:rStyle w:val="bold"/>
                <w:rFonts w:ascii="Arial" w:hAnsi="Arial" w:cs="Arial"/>
              </w:rPr>
              <w:t>Cena brutto [PLN]</w:t>
            </w:r>
          </w:p>
        </w:tc>
      </w:tr>
      <w:tr w:rsidR="000C4438" w:rsidRPr="004150CB" w14:paraId="7C895D60" w14:textId="77777777" w:rsidTr="0094284E">
        <w:tc>
          <w:tcPr>
            <w:tcW w:w="3334" w:type="dxa"/>
            <w:tcBorders>
              <w:top w:val="single" w:sz="6" w:space="0" w:color="auto"/>
              <w:left w:val="single" w:sz="6" w:space="0" w:color="auto"/>
              <w:bottom w:val="single" w:sz="6" w:space="0" w:color="auto"/>
              <w:right w:val="single" w:sz="6" w:space="0" w:color="auto"/>
            </w:tcBorders>
            <w:vAlign w:val="center"/>
          </w:tcPr>
          <w:p w14:paraId="17A1511E" w14:textId="13F33128" w:rsidR="000C4438" w:rsidRPr="000947B2" w:rsidRDefault="00E900D2" w:rsidP="008879F9">
            <w:pPr>
              <w:pStyle w:val="p"/>
              <w:spacing w:after="160"/>
              <w:jc w:val="center"/>
              <w:rPr>
                <w:rFonts w:ascii="Arial" w:hAnsi="Arial" w:cs="Arial"/>
                <w:bCs/>
              </w:rPr>
            </w:pPr>
            <w:r w:rsidRPr="000947B2">
              <w:rPr>
                <w:rFonts w:ascii="Arial" w:hAnsi="Arial" w:cs="Arial"/>
                <w:bCs/>
              </w:rPr>
              <w:t>Dostawa zaawansowanego oprogramowania typu CAD/CAM do projektowania i programowania obróbki na maszynach</w:t>
            </w:r>
          </w:p>
        </w:tc>
        <w:tc>
          <w:tcPr>
            <w:tcW w:w="2127" w:type="dxa"/>
            <w:tcBorders>
              <w:top w:val="single" w:sz="6" w:space="0" w:color="auto"/>
              <w:left w:val="single" w:sz="6" w:space="0" w:color="auto"/>
              <w:bottom w:val="single" w:sz="6" w:space="0" w:color="auto"/>
              <w:right w:val="single" w:sz="6" w:space="0" w:color="auto"/>
            </w:tcBorders>
            <w:vAlign w:val="center"/>
          </w:tcPr>
          <w:p w14:paraId="22B1AD03" w14:textId="77777777" w:rsidR="000C4438" w:rsidRPr="000947B2" w:rsidRDefault="000C4438" w:rsidP="008879F9">
            <w:pPr>
              <w:pStyle w:val="p"/>
              <w:spacing w:after="160"/>
              <w:jc w:val="center"/>
              <w:rPr>
                <w:rFonts w:ascii="Arial" w:hAnsi="Arial" w:cs="Arial"/>
              </w:rPr>
            </w:pPr>
          </w:p>
        </w:tc>
        <w:tc>
          <w:tcPr>
            <w:tcW w:w="1984" w:type="dxa"/>
            <w:tcBorders>
              <w:top w:val="single" w:sz="6" w:space="0" w:color="auto"/>
              <w:left w:val="single" w:sz="6" w:space="0" w:color="auto"/>
              <w:bottom w:val="single" w:sz="6" w:space="0" w:color="auto"/>
              <w:right w:val="single" w:sz="6" w:space="0" w:color="auto"/>
            </w:tcBorders>
          </w:tcPr>
          <w:p w14:paraId="15472003" w14:textId="77777777" w:rsidR="000C4438" w:rsidRPr="000947B2" w:rsidRDefault="000C4438" w:rsidP="008879F9">
            <w:pPr>
              <w:pStyle w:val="p"/>
              <w:spacing w:after="160"/>
              <w:jc w:val="center"/>
              <w:rPr>
                <w:rFonts w:ascii="Arial" w:hAnsi="Arial" w:cs="Arial"/>
              </w:rPr>
            </w:pPr>
          </w:p>
        </w:tc>
        <w:tc>
          <w:tcPr>
            <w:tcW w:w="2126" w:type="dxa"/>
            <w:tcBorders>
              <w:top w:val="single" w:sz="6" w:space="0" w:color="auto"/>
              <w:left w:val="single" w:sz="6" w:space="0" w:color="auto"/>
              <w:bottom w:val="single" w:sz="6" w:space="0" w:color="auto"/>
              <w:right w:val="single" w:sz="6" w:space="0" w:color="auto"/>
            </w:tcBorders>
            <w:vAlign w:val="center"/>
          </w:tcPr>
          <w:p w14:paraId="64A3D759" w14:textId="77777777" w:rsidR="000C4438" w:rsidRPr="000947B2" w:rsidRDefault="000C4438" w:rsidP="008879F9">
            <w:pPr>
              <w:pStyle w:val="p"/>
              <w:spacing w:after="160"/>
              <w:jc w:val="center"/>
              <w:rPr>
                <w:rFonts w:ascii="Arial" w:hAnsi="Arial" w:cs="Arial"/>
              </w:rPr>
            </w:pPr>
          </w:p>
        </w:tc>
      </w:tr>
    </w:tbl>
    <w:p w14:paraId="74F1C40D" w14:textId="77777777" w:rsidR="000C4438" w:rsidRDefault="000C4438" w:rsidP="000C4438">
      <w:pPr>
        <w:rPr>
          <w:rFonts w:ascii="Arial" w:hAnsi="Arial" w:cs="Arial"/>
          <w:b/>
          <w:bCs/>
          <w:sz w:val="24"/>
          <w:szCs w:val="24"/>
        </w:rPr>
      </w:pPr>
    </w:p>
    <w:p w14:paraId="3B914F28" w14:textId="77777777" w:rsidR="000947B2" w:rsidRPr="004150CB" w:rsidRDefault="000947B2" w:rsidP="000C4438">
      <w:pPr>
        <w:rPr>
          <w:rFonts w:ascii="Arial" w:hAnsi="Arial" w:cs="Arial"/>
          <w:b/>
          <w:bCs/>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4"/>
        <w:gridCol w:w="1842"/>
      </w:tblGrid>
      <w:tr w:rsidR="004150CB" w:rsidRPr="004150CB" w14:paraId="688BC77C" w14:textId="77777777" w:rsidTr="000947B2">
        <w:tc>
          <w:tcPr>
            <w:tcW w:w="7684" w:type="dxa"/>
            <w:tcBorders>
              <w:top w:val="single" w:sz="4" w:space="0" w:color="auto"/>
              <w:left w:val="single" w:sz="4" w:space="0" w:color="auto"/>
              <w:bottom w:val="single" w:sz="4" w:space="0" w:color="auto"/>
              <w:right w:val="single" w:sz="4" w:space="0" w:color="auto"/>
            </w:tcBorders>
            <w:vAlign w:val="center"/>
            <w:hideMark/>
          </w:tcPr>
          <w:p w14:paraId="5D92308A" w14:textId="77777777" w:rsidR="00C441FD" w:rsidRPr="000947B2" w:rsidRDefault="00C441FD" w:rsidP="00CE3E2F">
            <w:pPr>
              <w:jc w:val="center"/>
              <w:rPr>
                <w:rFonts w:ascii="Arial" w:hAnsi="Arial" w:cs="Arial"/>
                <w:b/>
                <w:bCs/>
              </w:rPr>
            </w:pPr>
            <w:r w:rsidRPr="000947B2">
              <w:rPr>
                <w:rFonts w:ascii="Arial" w:hAnsi="Arial" w:cs="Arial"/>
                <w:b/>
                <w:bCs/>
              </w:rPr>
              <w:t>Specyfikacja przedmiotu zamówienia</w:t>
            </w:r>
          </w:p>
        </w:tc>
        <w:tc>
          <w:tcPr>
            <w:tcW w:w="1842" w:type="dxa"/>
            <w:tcBorders>
              <w:top w:val="single" w:sz="4" w:space="0" w:color="auto"/>
              <w:left w:val="single" w:sz="4" w:space="0" w:color="auto"/>
              <w:bottom w:val="single" w:sz="4" w:space="0" w:color="auto"/>
              <w:right w:val="single" w:sz="4" w:space="0" w:color="auto"/>
            </w:tcBorders>
            <w:vAlign w:val="center"/>
          </w:tcPr>
          <w:p w14:paraId="4C5D13FF" w14:textId="77777777" w:rsidR="00C441FD" w:rsidRPr="000947B2" w:rsidRDefault="00C441FD" w:rsidP="00CE3E2F">
            <w:pPr>
              <w:spacing w:after="0" w:line="240" w:lineRule="auto"/>
              <w:jc w:val="center"/>
              <w:rPr>
                <w:rFonts w:ascii="Arial" w:hAnsi="Arial" w:cs="Arial"/>
                <w:b/>
                <w:bCs/>
              </w:rPr>
            </w:pPr>
            <w:r w:rsidRPr="000947B2">
              <w:rPr>
                <w:rFonts w:ascii="Arial" w:hAnsi="Arial" w:cs="Arial"/>
                <w:b/>
                <w:bCs/>
              </w:rPr>
              <w:t>Potwierdzenie zgodności oferty z opisem przedmiotu zamówienia</w:t>
            </w:r>
          </w:p>
          <w:p w14:paraId="29D4ECC3" w14:textId="77777777" w:rsidR="00C441FD" w:rsidRPr="000947B2" w:rsidRDefault="00C441FD" w:rsidP="00CE3E2F">
            <w:pPr>
              <w:spacing w:after="0" w:line="240" w:lineRule="auto"/>
              <w:jc w:val="center"/>
              <w:rPr>
                <w:rFonts w:ascii="Arial" w:hAnsi="Arial" w:cs="Arial"/>
                <w:i/>
                <w:iCs/>
              </w:rPr>
            </w:pPr>
          </w:p>
        </w:tc>
      </w:tr>
      <w:tr w:rsidR="004150CB" w:rsidRPr="004150CB" w14:paraId="28317387" w14:textId="77777777" w:rsidTr="000947B2">
        <w:tc>
          <w:tcPr>
            <w:tcW w:w="7684" w:type="dxa"/>
            <w:tcBorders>
              <w:top w:val="single" w:sz="4" w:space="0" w:color="auto"/>
              <w:left w:val="single" w:sz="4" w:space="0" w:color="auto"/>
              <w:bottom w:val="single" w:sz="4" w:space="0" w:color="auto"/>
              <w:right w:val="single" w:sz="4" w:space="0" w:color="auto"/>
            </w:tcBorders>
          </w:tcPr>
          <w:p w14:paraId="19E96F0A" w14:textId="27625053" w:rsidR="000947B2" w:rsidRPr="000947B2" w:rsidRDefault="00827178" w:rsidP="000947B2">
            <w:pPr>
              <w:spacing w:line="360" w:lineRule="auto"/>
              <w:contextualSpacing/>
              <w:rPr>
                <w:rFonts w:ascii="Arial" w:eastAsia="Arial" w:hAnsi="Arial" w:cs="Arial"/>
                <w:bCs/>
                <w:sz w:val="20"/>
                <w:szCs w:val="20"/>
                <w:u w:val="single"/>
              </w:rPr>
            </w:pPr>
            <w:r w:rsidRPr="000947B2">
              <w:rPr>
                <w:rFonts w:ascii="Arial" w:eastAsia="Arial" w:hAnsi="Arial" w:cs="Arial"/>
                <w:bCs/>
                <w:sz w:val="20"/>
                <w:szCs w:val="20"/>
                <w:u w:val="single"/>
              </w:rPr>
              <w:t>Minimalne parametry i funkcjonalności:</w:t>
            </w:r>
          </w:p>
          <w:p w14:paraId="2B559D6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Oprogramowanie CAD/CAM do parametrycznego projektowania przestrzennego z historią tworzenia z zintegrowanym modułem generowania programów na obrabiarki CNC, w języku polskim.</w:t>
            </w:r>
          </w:p>
          <w:p w14:paraId="0E84A9A0"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p>
          <w:p w14:paraId="126C28DC"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Moduł projektowania umożliwiać będzie:</w:t>
            </w:r>
          </w:p>
          <w:p w14:paraId="5A682935"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Segoe UI Symbol" w:eastAsia="Arial" w:hAnsi="Segoe UI Symbol" w:cs="Segoe UI Symbol"/>
                <w:bCs/>
                <w:color w:val="000000"/>
                <w:sz w:val="20"/>
                <w:szCs w:val="20"/>
              </w:rPr>
              <w:t>➢</w:t>
            </w:r>
            <w:r w:rsidRPr="000947B2">
              <w:rPr>
                <w:rFonts w:ascii="Arial" w:eastAsia="Arial" w:hAnsi="Arial" w:cs="Arial"/>
                <w:bCs/>
                <w:color w:val="000000"/>
                <w:sz w:val="20"/>
                <w:szCs w:val="20"/>
              </w:rPr>
              <w:t xml:space="preserve"> tworzenie części</w:t>
            </w:r>
          </w:p>
          <w:p w14:paraId="6901B350"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modelowanie parametryczne bryłowe, powierzchniowe, bryłowo – powierzchniowe,</w:t>
            </w:r>
          </w:p>
          <w:p w14:paraId="0148F4D5"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tworzenie elementów giętych,</w:t>
            </w:r>
          </w:p>
          <w:p w14:paraId="66E55104"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dopuszcza się rozwiązanie równoważne zapewniające identyczną funkcjonalność.</w:t>
            </w:r>
          </w:p>
          <w:p w14:paraId="0661E4CB"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Segoe UI Symbol" w:eastAsia="Arial" w:hAnsi="Segoe UI Symbol" w:cs="Segoe UI Symbol"/>
                <w:bCs/>
                <w:color w:val="000000"/>
                <w:sz w:val="20"/>
                <w:szCs w:val="20"/>
              </w:rPr>
              <w:t>➢</w:t>
            </w:r>
            <w:r w:rsidRPr="000947B2">
              <w:rPr>
                <w:rFonts w:ascii="Arial" w:eastAsia="Arial" w:hAnsi="Arial" w:cs="Arial"/>
                <w:bCs/>
                <w:color w:val="000000"/>
                <w:sz w:val="20"/>
                <w:szCs w:val="20"/>
              </w:rPr>
              <w:t xml:space="preserve"> tworzenie złożeń</w:t>
            </w:r>
          </w:p>
          <w:p w14:paraId="7492F29F"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edycja części z poziomu złożenia,</w:t>
            </w:r>
          </w:p>
          <w:p w14:paraId="4472A46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weryfikacja oddziaływania fizyczne pomiędzy komponentami,</w:t>
            </w:r>
          </w:p>
          <w:p w14:paraId="7D1A4AA6" w14:textId="77777777" w:rsidR="000947B2" w:rsidRPr="000947B2" w:rsidRDefault="000947B2" w:rsidP="000947B2">
            <w:pPr>
              <w:shd w:val="clear" w:color="auto" w:fill="FFFFFF"/>
              <w:spacing w:line="288" w:lineRule="atLeast"/>
              <w:rPr>
                <w:rFonts w:ascii="Arial" w:eastAsia="Times New Roman" w:hAnsi="Arial" w:cs="Arial"/>
                <w:color w:val="0A0A0A"/>
                <w:sz w:val="20"/>
                <w:szCs w:val="20"/>
              </w:rPr>
            </w:pPr>
            <w:r w:rsidRPr="000947B2">
              <w:rPr>
                <w:rFonts w:ascii="Arial" w:eastAsia="Arial" w:hAnsi="Arial" w:cs="Arial"/>
                <w:bCs/>
                <w:color w:val="000000"/>
                <w:sz w:val="20"/>
                <w:szCs w:val="20"/>
              </w:rPr>
              <w:t xml:space="preserve">- </w:t>
            </w:r>
            <w:r w:rsidRPr="000947B2">
              <w:rPr>
                <w:rFonts w:ascii="Arial" w:eastAsia="Times New Roman" w:hAnsi="Arial" w:cs="Arial"/>
                <w:color w:val="0A0A0A"/>
                <w:sz w:val="20"/>
                <w:szCs w:val="20"/>
              </w:rPr>
              <w:t xml:space="preserve">wykonywanie operacji modelowania bryłowego polegająca na logicznym łączeniu, odejmowaniu lub przecinaniu dwóch lub więcej obiektów </w:t>
            </w:r>
            <w:proofErr w:type="gramStart"/>
            <w:r w:rsidRPr="000947B2">
              <w:rPr>
                <w:rFonts w:ascii="Arial" w:eastAsia="Times New Roman" w:hAnsi="Arial" w:cs="Arial"/>
                <w:color w:val="0A0A0A"/>
                <w:sz w:val="20"/>
                <w:szCs w:val="20"/>
              </w:rPr>
              <w:t>bryłowych,  w</w:t>
            </w:r>
            <w:proofErr w:type="gramEnd"/>
            <w:r w:rsidRPr="000947B2">
              <w:rPr>
                <w:rFonts w:ascii="Arial" w:eastAsia="Times New Roman" w:hAnsi="Arial" w:cs="Arial"/>
                <w:color w:val="0A0A0A"/>
                <w:sz w:val="20"/>
                <w:szCs w:val="20"/>
              </w:rPr>
              <w:t xml:space="preserve"> celu utworzenia nowej, bardziej złożonej geometrii, działając na gotowych bryłach. </w:t>
            </w:r>
          </w:p>
          <w:p w14:paraId="74AEC1D4"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Segoe UI Symbol" w:eastAsia="Arial" w:hAnsi="Segoe UI Symbol" w:cs="Segoe UI Symbol"/>
                <w:bCs/>
                <w:color w:val="000000"/>
                <w:sz w:val="20"/>
                <w:szCs w:val="20"/>
              </w:rPr>
              <w:t>➢</w:t>
            </w:r>
            <w:r w:rsidRPr="000947B2">
              <w:rPr>
                <w:rFonts w:ascii="Arial" w:eastAsia="Arial" w:hAnsi="Arial" w:cs="Arial"/>
                <w:bCs/>
                <w:color w:val="000000"/>
                <w:sz w:val="20"/>
                <w:szCs w:val="20"/>
              </w:rPr>
              <w:t xml:space="preserve"> tworzenie dokumentacji płaskiej</w:t>
            </w:r>
          </w:p>
          <w:p w14:paraId="6F4EE836"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automatyczne tworzenie dokumentacji płaskiej,</w:t>
            </w:r>
          </w:p>
          <w:p w14:paraId="412F45BF"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automatyczne odzwierciedlanie zmian wprowadzonych z poziomu dokumentacji płaskiej w powiązanych modelach części lub złożeń,</w:t>
            </w:r>
          </w:p>
          <w:p w14:paraId="4D937A0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automatyczne wymiarowanie,</w:t>
            </w:r>
          </w:p>
          <w:p w14:paraId="2DBDC0AE"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automatyczne generowanie listy materiałów,</w:t>
            </w:r>
          </w:p>
          <w:p w14:paraId="63958E07"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lastRenderedPageBreak/>
              <w:t>- automatyczne porządkowanie wymiarów i adnotacji, w tym przez wykorzystanie linii magnetycznych,</w:t>
            </w:r>
          </w:p>
          <w:p w14:paraId="7B7692EF"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automatyczne tabele otworów, spawów, - dopuszcza się rozwiązanie równoważne zapewniające identyczną funkcjonalność.</w:t>
            </w:r>
          </w:p>
          <w:p w14:paraId="0EEFC65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Segoe UI Symbol" w:eastAsia="Arial" w:hAnsi="Segoe UI Symbol" w:cs="Segoe UI Symbol"/>
                <w:bCs/>
                <w:color w:val="000000"/>
                <w:sz w:val="20"/>
                <w:szCs w:val="20"/>
              </w:rPr>
              <w:t>➢</w:t>
            </w:r>
            <w:r w:rsidRPr="000947B2">
              <w:rPr>
                <w:rFonts w:ascii="Arial" w:eastAsia="Arial" w:hAnsi="Arial" w:cs="Arial"/>
                <w:bCs/>
                <w:color w:val="000000"/>
                <w:sz w:val="20"/>
                <w:szCs w:val="20"/>
              </w:rPr>
              <w:t xml:space="preserve"> automatyczne generowanie wariantów części i złożeń - dopuszcza się rozwiązanie równoważne zapewniające identyczną funkcjonalność.</w:t>
            </w:r>
          </w:p>
          <w:p w14:paraId="1F9910FC"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Segoe UI Symbol" w:eastAsia="Arial" w:hAnsi="Segoe UI Symbol" w:cs="Segoe UI Symbol"/>
                <w:bCs/>
                <w:color w:val="000000"/>
                <w:sz w:val="20"/>
                <w:szCs w:val="20"/>
              </w:rPr>
              <w:t>➢</w:t>
            </w:r>
            <w:r w:rsidRPr="000947B2">
              <w:rPr>
                <w:rFonts w:ascii="Arial" w:eastAsia="Arial" w:hAnsi="Arial" w:cs="Arial"/>
                <w:bCs/>
                <w:color w:val="000000"/>
                <w:sz w:val="20"/>
                <w:szCs w:val="20"/>
              </w:rPr>
              <w:t xml:space="preserve"> możliwość odczytu i zapisu wielu formatów elektronicznych plików, między innymi ACIS (SAT), CADKEY, CGR, HCG, DXF/DWG, HOOPS, IDF, IGES, JPEG, </w:t>
            </w:r>
            <w:proofErr w:type="spellStart"/>
            <w:r w:rsidRPr="000947B2">
              <w:rPr>
                <w:rFonts w:ascii="Arial" w:eastAsia="Arial" w:hAnsi="Arial" w:cs="Arial"/>
                <w:bCs/>
                <w:color w:val="000000"/>
                <w:sz w:val="20"/>
                <w:szCs w:val="20"/>
              </w:rPr>
              <w:t>Parasolid</w:t>
            </w:r>
            <w:proofErr w:type="spellEnd"/>
            <w:r w:rsidRPr="000947B2">
              <w:rPr>
                <w:rFonts w:ascii="Arial" w:eastAsia="Arial" w:hAnsi="Arial" w:cs="Arial"/>
                <w:bCs/>
                <w:color w:val="000000"/>
                <w:sz w:val="20"/>
                <w:szCs w:val="20"/>
              </w:rPr>
              <w:t>, STEP, STL, TIFF, VDA-FS. moduł powinien umożliwiać operacje na importowanym obiekcie bryłowym, tak aby edytować definicję rozpoznanych operacji, aby zmienić ich parametry. Dla operacji opartych na szkicach, po rozpoznaniu operacji powinna być możliwość edycji szkiców z drzewa operacji, aby zmienić geometrię operacji.</w:t>
            </w:r>
          </w:p>
          <w:p w14:paraId="4E2D666B"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uproszczone analizy strukturalne wytrzymałościowe w zakresie liniowym (MES) dla pojedynczych części zintegrowane bezpośrednio ze środowiskiem projektowym, - uproszczone analizy przepływu (CFD) lub równoważnych dla części,</w:t>
            </w:r>
          </w:p>
          <w:p w14:paraId="3EBEECA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tworzenie animacji (widoki eksplodowane, ukrywanie komponentów) i zapisywania jako filmy</w:t>
            </w:r>
          </w:p>
          <w:p w14:paraId="3D8A0EC6"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dopuszcza się rozwiązanie równoważne zapewniające identyczną funkcjonalność.</w:t>
            </w:r>
          </w:p>
          <w:p w14:paraId="746593AC"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p>
          <w:p w14:paraId="77DF3434"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Posiadać będzie moduły:</w:t>
            </w:r>
          </w:p>
          <w:p w14:paraId="48E29F82"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 zapisu modeli do pliku PDF 3D,</w:t>
            </w:r>
          </w:p>
          <w:p w14:paraId="390E185E"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 publikowania modeli i dokumentacji do plików .exe z możliwością pomiarów, przekroi i nanoszenia adnotacji,</w:t>
            </w:r>
          </w:p>
          <w:p w14:paraId="6CC99554"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 tworzenia zawansowanych konfiguracji na podstawie Excel,</w:t>
            </w:r>
          </w:p>
          <w:p w14:paraId="0C72A6C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 badania technologiczności projektowanych części,</w:t>
            </w:r>
          </w:p>
          <w:p w14:paraId="25753CD2"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powinno posiadać moduł do stworzenia struktury wyrobu bez konieczności tworzenia poszczególnych plików na dysku, z opcją automatycznego zapisania tak stworzonej struktury w postaci plików projektowych części i złożeń</w:t>
            </w:r>
          </w:p>
          <w:p w14:paraId="1DAB08ED"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dopuszcza się rozwiązanie równoważne zapewniające identyczną funkcjonalność.</w:t>
            </w:r>
          </w:p>
          <w:p w14:paraId="45822E42"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p>
          <w:p w14:paraId="2E3582BA"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Moduł do przygotowania kodów sterujących do frezarek numerycznych 5 – osiowych oraz tokarek numerycznych dostarczane bezpośrednio od producenta w języku polskim powinno spełniający poniższe wymagania:</w:t>
            </w:r>
          </w:p>
          <w:p w14:paraId="55E4F0DC"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praca w środowisku złożeń</w:t>
            </w:r>
          </w:p>
          <w:p w14:paraId="4AF91937"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integracja w jednym oknie z oprogramowaniem 3D CAD</w:t>
            </w:r>
          </w:p>
          <w:p w14:paraId="51491F08"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asocjatywność z obrabianym modelem CAD</w:t>
            </w:r>
          </w:p>
          <w:p w14:paraId="7D385DC1"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xml:space="preserve">• symulacja z wykrywaniem kolizji z elementami obrabiarki, </w:t>
            </w:r>
          </w:p>
          <w:p w14:paraId="7671ABDF"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lastRenderedPageBreak/>
              <w:t>• możliwość wskazywania do obróbki bezpośrednio wybranych tylko powierzchni modelu z opcją rozejścia stycznych i powiązanych i automatyczne omijanie pozostałych z automatycznym tworzeniem granic do obróbki</w:t>
            </w:r>
          </w:p>
          <w:p w14:paraId="01DB8679"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możliwe do zastosowania typy granic 3D, takie jak: obszary płytkie, obszary styku narzędzia, sylwetka, obszary spoczynku, połączone granice</w:t>
            </w:r>
          </w:p>
          <w:p w14:paraId="5DC27831"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możliwość zmiany wartości posuwu bez konieczności przeliczania ścieżki</w:t>
            </w:r>
          </w:p>
          <w:p w14:paraId="0889DE67"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możliwość stosowania odrębnych konfiguracji i widoków dla poszczególnych ustawień maszynowych</w:t>
            </w:r>
          </w:p>
          <w:p w14:paraId="2C25BD6E"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możliwość definiowania wielu ustawień maszynowych w jednym drzewie z zamrażaniem i blokowaniem operacji</w:t>
            </w:r>
          </w:p>
          <w:p w14:paraId="3EE0FEA7"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dostępne co najmniej poniższe typy narzędzi do frezowania: głowica frezarska, frez palcowo-czołowy, promieniowy, kulisty, stożkowy, kula, jaskółczy ogon, do rowków teowych, do gwintów prostych i stożkowych, a także narzędzie grawerskie i do frezowania faz, narzędzi baryłkowych</w:t>
            </w:r>
          </w:p>
          <w:p w14:paraId="58961067"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dostępny kreator technologii uwzględniający materiał, narzędzie, geometrię oraz dane o maszynie w celu obliczenia prędkości posuwu, obrotów wrzeciona, szerokości skrawania, głębokości skrawania w celu wygenerowania ścieżek w postaci spiral morficznych uwzględniających kontrolowane zaangażowanie freza w materiał obrabiany z ustaleniem sił działających na frez, automatycznie generujący zestawy parametrów zależne od określonego poziomu wytężenia obróbki, strategia dostępna również w obróbce resztek i wykańczaniu w narożnikach, obróbka w górę powinna usuwać resztki materiału na pochyleniach i zmieniać się dynamicznie, tak aby utrzymać ten sam rozmiar uskoku przez cały czas trwania operacji. Powinna być dostępna funkcja, dzięki której następuje redukcja ruchów najazdów i ruchów nie związanych z obróbką poprzez sortowanie ścieżki narzędzia oraz łączenie 3D na poziomach Z. Dynamiczne informowanie o ilości punktów styku freza z materiałem obrabianym.</w:t>
            </w:r>
          </w:p>
          <w:p w14:paraId="1000210E"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możliwość automatycznego utworzenia arkusza narzędzi z wszystkim informacjami potrzebnymi dla operatora maszyny</w:t>
            </w:r>
          </w:p>
          <w:p w14:paraId="7000BD32"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xml:space="preserve">• dostępny wewnątrz programu moduł sztucznej inteligencji wspomagający dostęp do informacji </w:t>
            </w:r>
            <w:proofErr w:type="gramStart"/>
            <w:r w:rsidRPr="000947B2">
              <w:rPr>
                <w:rFonts w:ascii="Arial" w:eastAsia="Arial" w:hAnsi="Arial" w:cs="Arial"/>
                <w:bCs/>
                <w:color w:val="000000"/>
                <w:sz w:val="20"/>
                <w:szCs w:val="20"/>
              </w:rPr>
              <w:t>odnośnie</w:t>
            </w:r>
            <w:proofErr w:type="gramEnd"/>
            <w:r w:rsidRPr="000947B2">
              <w:rPr>
                <w:rFonts w:ascii="Arial" w:eastAsia="Arial" w:hAnsi="Arial" w:cs="Arial"/>
                <w:bCs/>
                <w:color w:val="000000"/>
                <w:sz w:val="20"/>
                <w:szCs w:val="20"/>
              </w:rPr>
              <w:t xml:space="preserve"> użytkowania funkcji programu</w:t>
            </w:r>
          </w:p>
          <w:p w14:paraId="67672052"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przygotowane typowe operacje obróbcze, między innymi takie jak:</w:t>
            </w:r>
          </w:p>
          <w:p w14:paraId="7A4FDF0C"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spiralna rowka przelotowego</w:t>
            </w:r>
          </w:p>
          <w:p w14:paraId="652CD9D3"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spiralna szerokiego rowka przelotowego</w:t>
            </w:r>
          </w:p>
          <w:p w14:paraId="04AD6745"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spiralna szerokiego rowka jednostronnie przelotowego</w:t>
            </w:r>
          </w:p>
          <w:p w14:paraId="0B5F7FF6"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 xml:space="preserve">obróbka rowka z zagłębieniem </w:t>
            </w:r>
            <w:proofErr w:type="spellStart"/>
            <w:r w:rsidRPr="000947B2">
              <w:rPr>
                <w:rFonts w:ascii="Arial" w:eastAsia="Arial" w:hAnsi="Arial" w:cs="Arial"/>
                <w:bCs/>
                <w:color w:val="000000"/>
                <w:sz w:val="20"/>
                <w:szCs w:val="20"/>
              </w:rPr>
              <w:t>ZigZag</w:t>
            </w:r>
            <w:proofErr w:type="spellEnd"/>
          </w:p>
          <w:p w14:paraId="69BCB530"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rowka przelotowego</w:t>
            </w:r>
          </w:p>
          <w:p w14:paraId="077FF4D1"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rowka nieprzelotowego</w:t>
            </w:r>
          </w:p>
          <w:p w14:paraId="52DFAB80"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rowka jednostronnie przelotowego</w:t>
            </w:r>
          </w:p>
          <w:p w14:paraId="69C32277"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lastRenderedPageBreak/>
              <w:t>obróbka wybrania z mostami</w:t>
            </w:r>
          </w:p>
          <w:p w14:paraId="7E0E2EAE"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ścięcie zewnętrznego naroża</w:t>
            </w:r>
          </w:p>
          <w:p w14:paraId="0121C84B"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przeciąganie</w:t>
            </w:r>
          </w:p>
          <w:p w14:paraId="080D9B20"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wielu prostych wystąpień</w:t>
            </w:r>
          </w:p>
          <w:p w14:paraId="0D04BEBF"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otwartej kieszeni</w:t>
            </w:r>
          </w:p>
          <w:p w14:paraId="0A165322"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rowka przelotowego ze ścianami nierównoległymi</w:t>
            </w:r>
          </w:p>
          <w:p w14:paraId="158001DA"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rowka pod O-ring</w:t>
            </w:r>
          </w:p>
          <w:p w14:paraId="6AD3D6C1"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spłaszczenia na przedmiocie walcowym</w:t>
            </w:r>
          </w:p>
          <w:p w14:paraId="5BE2A867"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ścięcie zewnętrznego narożnika poziomego</w:t>
            </w:r>
          </w:p>
          <w:p w14:paraId="21636A6F"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prostego wystąpienia</w:t>
            </w:r>
          </w:p>
          <w:p w14:paraId="7DF6F731" w14:textId="77777777" w:rsidR="000947B2" w:rsidRPr="000947B2" w:rsidRDefault="000947B2" w:rsidP="000947B2">
            <w:pPr>
              <w:numPr>
                <w:ilvl w:val="0"/>
                <w:numId w:val="18"/>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spiralna kieszeni</w:t>
            </w:r>
          </w:p>
          <w:p w14:paraId="06760EF6"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p>
          <w:p w14:paraId="7A28A617"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strategie obróbcze przy frezowaniu 3-osiowym</w:t>
            </w:r>
          </w:p>
          <w:p w14:paraId="0478BF70"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równoległa liniowo</w:t>
            </w:r>
          </w:p>
          <w:p w14:paraId="2754E190"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równoległa ze stałym Z</w:t>
            </w:r>
          </w:p>
          <w:p w14:paraId="7E5E1BCA"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równoległa: wierszowanie</w:t>
            </w:r>
          </w:p>
          <w:p w14:paraId="7B5D0359"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równoległe do krzywej</w:t>
            </w:r>
          </w:p>
          <w:p w14:paraId="3A566DFC"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równoległe do powierzchni</w:t>
            </w:r>
          </w:p>
          <w:p w14:paraId="20C631BE"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prostopadłe do krzywej</w:t>
            </w:r>
          </w:p>
          <w:p w14:paraId="6E6F0DA7"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dopasowane między krzywymi</w:t>
            </w:r>
          </w:p>
          <w:p w14:paraId="356BB262" w14:textId="77777777" w:rsidR="000947B2" w:rsidRPr="000947B2" w:rsidRDefault="000947B2" w:rsidP="000947B2">
            <w:pPr>
              <w:numPr>
                <w:ilvl w:val="0"/>
                <w:numId w:val="19"/>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morficzne między powierzchniami</w:t>
            </w:r>
          </w:p>
          <w:p w14:paraId="7FA73709"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p>
          <w:p w14:paraId="4CF74184" w14:textId="77777777" w:rsidR="000947B2" w:rsidRPr="000947B2" w:rsidRDefault="000947B2" w:rsidP="000947B2">
            <w:pPr>
              <w:pBdr>
                <w:top w:val="nil"/>
                <w:left w:val="nil"/>
                <w:bottom w:val="nil"/>
                <w:right w:val="nil"/>
                <w:between w:val="nil"/>
              </w:pBdr>
              <w:spacing w:after="0" w:line="360" w:lineRule="auto"/>
              <w:rPr>
                <w:rFonts w:ascii="Arial" w:eastAsia="Arial" w:hAnsi="Arial" w:cs="Arial"/>
                <w:bCs/>
                <w:color w:val="000000"/>
                <w:sz w:val="20"/>
                <w:szCs w:val="20"/>
              </w:rPr>
            </w:pPr>
            <w:r w:rsidRPr="000947B2">
              <w:rPr>
                <w:rFonts w:ascii="Arial" w:eastAsia="Arial" w:hAnsi="Arial" w:cs="Arial"/>
                <w:bCs/>
                <w:color w:val="000000"/>
                <w:sz w:val="20"/>
                <w:szCs w:val="20"/>
              </w:rPr>
              <w:t>• funkcje przy frezowaniu 5-osiowym:</w:t>
            </w:r>
          </w:p>
          <w:p w14:paraId="44993880"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obróbka 5-osiowa symultaniczna przy frezowaniu</w:t>
            </w:r>
          </w:p>
          <w:p w14:paraId="45194E48"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możliwość dodania promieni wygładzających z uwzględnieniem odległości wycofania oraz odległości bezpiecznej</w:t>
            </w:r>
          </w:p>
          <w:p w14:paraId="76DCFA71"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kontrola wychylenia narzędzia w czasie obróbki z możliwością edycji poszczególnych wymiarów, w tym kątów wychyleń.</w:t>
            </w:r>
          </w:p>
          <w:p w14:paraId="1680BC89"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równoległe do krzywej</w:t>
            </w:r>
          </w:p>
          <w:p w14:paraId="63CD946E"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równoległe do powierzchni</w:t>
            </w:r>
          </w:p>
          <w:p w14:paraId="60C436CC"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prostopadłe do krzywej</w:t>
            </w:r>
          </w:p>
          <w:p w14:paraId="62770D18"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dopasowane między krzywymi</w:t>
            </w:r>
          </w:p>
          <w:p w14:paraId="0C3E3B85"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ścieżki morficzne między powierzchniami</w:t>
            </w:r>
          </w:p>
          <w:p w14:paraId="4A7E2313"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cięcie piłą</w:t>
            </w:r>
          </w:p>
          <w:p w14:paraId="64146DDC"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ustawienia dla interpolacji: wprowadzenie maksymalnej wartość zmiany kąta</w:t>
            </w:r>
          </w:p>
          <w:p w14:paraId="7EC78894"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 xml:space="preserve">dla obróbek w 5-ciu osiach możliwość wychylenia względem punktu, linii, krzywych lub też takiego </w:t>
            </w:r>
            <w:proofErr w:type="gramStart"/>
            <w:r w:rsidRPr="000947B2">
              <w:rPr>
                <w:rFonts w:ascii="Arial" w:eastAsia="Arial" w:hAnsi="Arial" w:cs="Arial"/>
                <w:bCs/>
                <w:color w:val="000000"/>
                <w:sz w:val="20"/>
                <w:szCs w:val="20"/>
              </w:rPr>
              <w:t>ustawienia</w:t>
            </w:r>
            <w:proofErr w:type="gramEnd"/>
            <w:r w:rsidRPr="000947B2">
              <w:rPr>
                <w:rFonts w:ascii="Arial" w:eastAsia="Arial" w:hAnsi="Arial" w:cs="Arial"/>
                <w:bCs/>
                <w:color w:val="000000"/>
                <w:sz w:val="20"/>
                <w:szCs w:val="20"/>
              </w:rPr>
              <w:t xml:space="preserve"> iż narzędzie może być kontrolowane </w:t>
            </w:r>
            <w:r w:rsidRPr="000947B2">
              <w:rPr>
                <w:rFonts w:ascii="Arial" w:eastAsia="Arial" w:hAnsi="Arial" w:cs="Arial"/>
                <w:bCs/>
                <w:color w:val="000000"/>
                <w:sz w:val="20"/>
                <w:szCs w:val="20"/>
              </w:rPr>
              <w:lastRenderedPageBreak/>
              <w:t>bezpośrednio za pomocą normalnych powierzchni, z kontrolą wyprzedzenia / opóźnienia i kątów wychylenia.</w:t>
            </w:r>
          </w:p>
          <w:p w14:paraId="47CF990A" w14:textId="77777777" w:rsidR="000947B2" w:rsidRPr="000947B2" w:rsidRDefault="000947B2" w:rsidP="000947B2">
            <w:pPr>
              <w:numPr>
                <w:ilvl w:val="0"/>
                <w:numId w:val="20"/>
              </w:numPr>
              <w:pBdr>
                <w:top w:val="nil"/>
                <w:left w:val="nil"/>
                <w:bottom w:val="nil"/>
                <w:right w:val="nil"/>
                <w:between w:val="nil"/>
              </w:pBdr>
              <w:spacing w:after="0" w:line="360" w:lineRule="auto"/>
              <w:contextualSpacing/>
              <w:rPr>
                <w:rFonts w:ascii="Arial" w:eastAsia="Arial" w:hAnsi="Arial" w:cs="Arial"/>
                <w:bCs/>
                <w:color w:val="000000"/>
                <w:sz w:val="20"/>
                <w:szCs w:val="20"/>
              </w:rPr>
            </w:pPr>
            <w:r w:rsidRPr="000947B2">
              <w:rPr>
                <w:rFonts w:ascii="Arial" w:eastAsia="Arial" w:hAnsi="Arial" w:cs="Arial"/>
                <w:bCs/>
                <w:color w:val="000000"/>
                <w:sz w:val="20"/>
                <w:szCs w:val="20"/>
              </w:rPr>
              <w:t xml:space="preserve">ścieżka narzędzia może być rozszerzona bądź przycięta, rozszerzona, możne przeskoczyć szczeliny i otwory, z dodatkowym określeniem opcji wejścia / wyjścia. </w:t>
            </w:r>
          </w:p>
          <w:p w14:paraId="022EF778"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Dopuszcza się rozwiązanie równoważne zapewniające identyczną funkcjonalność.</w:t>
            </w:r>
          </w:p>
          <w:p w14:paraId="5ED85A1C"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p>
          <w:p w14:paraId="2D05C1C3"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Zakupione oprogramowanie powinno:</w:t>
            </w:r>
          </w:p>
          <w:p w14:paraId="50E71B4C"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1. Zachowywać efektywność energetyczną poprzez wymóg niskiego zużycia zasobów systemowych (CPU, RAM, dysku),</w:t>
            </w:r>
          </w:p>
          <w:p w14:paraId="4D0F1B0F"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2. Być zoptymalizowane, aby działać płynnie na starszym, energooszczędnym sprzęcie, wsparcie dla funkcji zarządzania energią (np. pracy w tle, automatycznego wyłączania nieaktywnych komponentów).</w:t>
            </w:r>
          </w:p>
          <w:p w14:paraId="578DF03B"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3. Posiadać możliwość wirtualizacji i chmury, aby mogło działać w środowiskach wirtualnych, co zmniejsza zapotrzebowanie na fizyczny sprzęt.</w:t>
            </w:r>
          </w:p>
          <w:p w14:paraId="7B45E2D8"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4. Posiadać zrównoważony cykl życia – możliwość aktualizacji oprogramowania, które przedłużą jego cykl życia, możliwość integracji z posiadanym oprogramowaniem.</w:t>
            </w:r>
          </w:p>
          <w:p w14:paraId="431C6963" w14:textId="77777777" w:rsidR="000947B2"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sz w:val="20"/>
                <w:szCs w:val="20"/>
              </w:rPr>
            </w:pPr>
            <w:r w:rsidRPr="000947B2">
              <w:rPr>
                <w:rFonts w:ascii="Arial" w:eastAsia="Arial" w:hAnsi="Arial" w:cs="Arial"/>
                <w:bCs/>
                <w:color w:val="000000"/>
                <w:sz w:val="20"/>
                <w:szCs w:val="20"/>
              </w:rPr>
              <w:t>5. Posiadać ekologiczną dokumentacja i wsparcie – dokumentacja dostępna w formie elektronicznej (PDF, online), zamiast papierowej, szkolenia i wsparcie zdalne (online) zamiast w formie stacjonarnej.</w:t>
            </w:r>
          </w:p>
          <w:p w14:paraId="1865C492" w14:textId="5847E347" w:rsidR="004150CB" w:rsidRPr="000947B2" w:rsidRDefault="000947B2" w:rsidP="000947B2">
            <w:pPr>
              <w:pBdr>
                <w:top w:val="nil"/>
                <w:left w:val="nil"/>
                <w:bottom w:val="nil"/>
                <w:right w:val="nil"/>
                <w:between w:val="nil"/>
              </w:pBdr>
              <w:spacing w:after="0" w:line="360" w:lineRule="auto"/>
              <w:ind w:left="360"/>
              <w:rPr>
                <w:rFonts w:ascii="Arial" w:eastAsia="Arial" w:hAnsi="Arial" w:cs="Arial"/>
                <w:bCs/>
                <w:color w:val="000000"/>
              </w:rPr>
            </w:pPr>
            <w:r w:rsidRPr="000947B2">
              <w:rPr>
                <w:rFonts w:ascii="Arial" w:eastAsia="Arial" w:hAnsi="Arial" w:cs="Arial"/>
                <w:bCs/>
                <w:color w:val="000000"/>
                <w:sz w:val="20"/>
                <w:szCs w:val="20"/>
              </w:rPr>
              <w:t>6. Dopuszcza się rozwiązanie równoważne zapewniające identyczną funkcjonalność.</w:t>
            </w:r>
          </w:p>
        </w:tc>
        <w:tc>
          <w:tcPr>
            <w:tcW w:w="1842" w:type="dxa"/>
            <w:tcBorders>
              <w:top w:val="single" w:sz="4" w:space="0" w:color="auto"/>
              <w:left w:val="single" w:sz="4" w:space="0" w:color="auto"/>
              <w:bottom w:val="single" w:sz="4" w:space="0" w:color="auto"/>
              <w:right w:val="single" w:sz="4" w:space="0" w:color="auto"/>
            </w:tcBorders>
          </w:tcPr>
          <w:p w14:paraId="1D3ACD87" w14:textId="77777777" w:rsidR="00C441FD" w:rsidRPr="000947B2" w:rsidRDefault="00C441FD" w:rsidP="00CE3E2F">
            <w:pPr>
              <w:rPr>
                <w:rFonts w:ascii="Arial" w:hAnsi="Arial" w:cs="Arial"/>
              </w:rPr>
            </w:pPr>
            <w:r w:rsidRPr="000947B2">
              <w:rPr>
                <w:rFonts w:ascii="Arial" w:hAnsi="Arial" w:cs="Arial"/>
              </w:rPr>
              <w:lastRenderedPageBreak/>
              <w:t xml:space="preserve">TAK/Rozwiązania równoważne (jeśli </w:t>
            </w:r>
            <w:proofErr w:type="gramStart"/>
            <w:r w:rsidRPr="000947B2">
              <w:rPr>
                <w:rFonts w:ascii="Arial" w:hAnsi="Arial" w:cs="Arial"/>
              </w:rPr>
              <w:t>dotyczy)*</w:t>
            </w:r>
            <w:proofErr w:type="gramEnd"/>
            <w:r w:rsidRPr="000947B2">
              <w:rPr>
                <w:rFonts w:ascii="Arial" w:hAnsi="Arial" w:cs="Arial"/>
              </w:rPr>
              <w:t xml:space="preserve">: </w:t>
            </w:r>
          </w:p>
          <w:p w14:paraId="73EB6292" w14:textId="77777777" w:rsidR="00C441FD" w:rsidRPr="004150CB" w:rsidRDefault="00C441FD" w:rsidP="00CE3E2F">
            <w:pPr>
              <w:rPr>
                <w:rFonts w:ascii="Arial" w:hAnsi="Arial" w:cs="Arial"/>
                <w:sz w:val="24"/>
                <w:szCs w:val="24"/>
              </w:rPr>
            </w:pPr>
            <w:r w:rsidRPr="000947B2">
              <w:rPr>
                <w:rFonts w:ascii="Arial" w:hAnsi="Arial" w:cs="Arial"/>
              </w:rPr>
              <w:t>…………………..</w:t>
            </w:r>
          </w:p>
        </w:tc>
      </w:tr>
      <w:tr w:rsidR="00CD3C97" w:rsidRPr="004150CB" w14:paraId="223B242B" w14:textId="77777777" w:rsidTr="000947B2">
        <w:tc>
          <w:tcPr>
            <w:tcW w:w="7684" w:type="dxa"/>
            <w:tcBorders>
              <w:top w:val="single" w:sz="4" w:space="0" w:color="auto"/>
              <w:left w:val="single" w:sz="4" w:space="0" w:color="auto"/>
              <w:bottom w:val="single" w:sz="4" w:space="0" w:color="auto"/>
              <w:right w:val="single" w:sz="4" w:space="0" w:color="auto"/>
            </w:tcBorders>
          </w:tcPr>
          <w:p w14:paraId="4DA32792" w14:textId="0D1FD770" w:rsidR="00CD3C97" w:rsidRPr="000947B2" w:rsidRDefault="00CD3C97" w:rsidP="00CD3C97">
            <w:pPr>
              <w:spacing w:line="360" w:lineRule="auto"/>
              <w:contextualSpacing/>
              <w:rPr>
                <w:rFonts w:ascii="Arial" w:eastAsia="Arial" w:hAnsi="Arial" w:cs="Arial"/>
                <w:bCs/>
                <w:sz w:val="20"/>
                <w:szCs w:val="20"/>
                <w:u w:val="single"/>
              </w:rPr>
            </w:pPr>
            <w:r w:rsidRPr="00CD3C97">
              <w:rPr>
                <w:rFonts w:ascii="Roboto" w:hAnsi="Roboto"/>
                <w:color w:val="000000"/>
                <w:spacing w:val="2"/>
                <w:sz w:val="20"/>
                <w:szCs w:val="20"/>
                <w:shd w:val="clear" w:color="auto" w:fill="FFFFFF"/>
              </w:rPr>
              <w:lastRenderedPageBreak/>
              <w:t>Posiadam</w:t>
            </w:r>
            <w:r w:rsidRPr="00CD3C97">
              <w:rPr>
                <w:rFonts w:ascii="Roboto" w:hAnsi="Roboto"/>
                <w:color w:val="000000"/>
                <w:spacing w:val="2"/>
                <w:sz w:val="20"/>
                <w:szCs w:val="20"/>
                <w:shd w:val="clear" w:color="auto" w:fill="FFFFFF"/>
              </w:rPr>
              <w:t xml:space="preserve"> uprawnienia do wykonywania działalności i czynności objętych przedmiotem zamówienia, jeżeli ustawy bądź inne regulacje prawne nakładają obowiązek posiadania takich uprawnień. </w:t>
            </w:r>
          </w:p>
        </w:tc>
        <w:tc>
          <w:tcPr>
            <w:tcW w:w="1842" w:type="dxa"/>
            <w:tcBorders>
              <w:top w:val="single" w:sz="4" w:space="0" w:color="auto"/>
              <w:left w:val="single" w:sz="4" w:space="0" w:color="auto"/>
              <w:bottom w:val="single" w:sz="4" w:space="0" w:color="auto"/>
              <w:right w:val="single" w:sz="4" w:space="0" w:color="auto"/>
            </w:tcBorders>
          </w:tcPr>
          <w:p w14:paraId="0731F2C5" w14:textId="77777777" w:rsidR="00CD3C97" w:rsidRPr="000947B2" w:rsidRDefault="00CD3C97" w:rsidP="00CE3E2F">
            <w:pPr>
              <w:rPr>
                <w:rFonts w:ascii="Arial" w:hAnsi="Arial" w:cs="Arial"/>
              </w:rPr>
            </w:pPr>
          </w:p>
        </w:tc>
      </w:tr>
    </w:tbl>
    <w:p w14:paraId="3C502CB7" w14:textId="77777777" w:rsidR="000947B2" w:rsidRDefault="000947B2" w:rsidP="000947B2">
      <w:pPr>
        <w:spacing w:line="276" w:lineRule="auto"/>
        <w:rPr>
          <w:rFonts w:ascii="Arial" w:hAnsi="Arial" w:cs="Arial"/>
          <w:b/>
          <w:bCs/>
          <w:color w:val="DC3939"/>
          <w:sz w:val="24"/>
          <w:szCs w:val="24"/>
        </w:rPr>
      </w:pPr>
    </w:p>
    <w:p w14:paraId="18166EE2" w14:textId="47C71A7E" w:rsidR="000947B2" w:rsidRPr="000947B2" w:rsidRDefault="000947B2" w:rsidP="000947B2">
      <w:pPr>
        <w:spacing w:line="276" w:lineRule="auto"/>
        <w:rPr>
          <w:rFonts w:ascii="Arial" w:hAnsi="Arial" w:cs="Arial"/>
          <w:color w:val="DC3939"/>
        </w:rPr>
      </w:pPr>
      <w:proofErr w:type="spellStart"/>
      <w:r w:rsidRPr="000947B2">
        <w:rPr>
          <w:rFonts w:ascii="Arial" w:hAnsi="Arial" w:cs="Arial"/>
          <w:b/>
          <w:bCs/>
          <w:color w:val="DC3939"/>
        </w:rPr>
        <w:t>Pozacenowe</w:t>
      </w:r>
      <w:proofErr w:type="spellEnd"/>
      <w:r w:rsidRPr="000947B2">
        <w:rPr>
          <w:rFonts w:ascii="Arial" w:hAnsi="Arial" w:cs="Arial"/>
          <w:b/>
          <w:bCs/>
          <w:color w:val="DC3939"/>
        </w:rPr>
        <w:t xml:space="preserve"> kryterium oferty:</w:t>
      </w:r>
    </w:p>
    <w:p w14:paraId="2FA89477" w14:textId="4E1C987F" w:rsidR="000947B2" w:rsidRPr="000947B2" w:rsidRDefault="000947B2" w:rsidP="000947B2">
      <w:pPr>
        <w:pStyle w:val="Akapitzlist"/>
        <w:numPr>
          <w:ilvl w:val="0"/>
          <w:numId w:val="17"/>
        </w:numPr>
        <w:rPr>
          <w:rFonts w:ascii="Arial" w:hAnsi="Arial" w:cs="Arial"/>
          <w:b/>
          <w:bCs/>
          <w:color w:val="DC3939"/>
        </w:rPr>
      </w:pPr>
      <w:r w:rsidRPr="000947B2">
        <w:rPr>
          <w:rFonts w:ascii="Arial" w:hAnsi="Arial" w:cs="Arial"/>
          <w:b/>
          <w:bCs/>
          <w:color w:val="DC3939"/>
        </w:rPr>
        <w:t>Okres opieki serwisowej (w miesiącach): …………</w:t>
      </w:r>
      <w:proofErr w:type="gramStart"/>
      <w:r w:rsidRPr="000947B2">
        <w:rPr>
          <w:rFonts w:ascii="Arial" w:hAnsi="Arial" w:cs="Arial"/>
          <w:b/>
          <w:bCs/>
          <w:color w:val="DC3939"/>
        </w:rPr>
        <w:t>…….</w:t>
      </w:r>
      <w:proofErr w:type="gramEnd"/>
      <w:r w:rsidRPr="000947B2">
        <w:rPr>
          <w:rFonts w:ascii="Arial" w:hAnsi="Arial" w:cs="Arial"/>
          <w:b/>
          <w:bCs/>
          <w:color w:val="DC3939"/>
        </w:rPr>
        <w:t>.miesięcy</w:t>
      </w:r>
    </w:p>
    <w:p w14:paraId="697C2353" w14:textId="77777777" w:rsidR="00827178" w:rsidRPr="000947B2" w:rsidRDefault="00827178" w:rsidP="00DC1EF8">
      <w:pPr>
        <w:spacing w:line="276" w:lineRule="auto"/>
        <w:rPr>
          <w:rFonts w:ascii="Arial" w:hAnsi="Arial" w:cs="Arial"/>
        </w:rPr>
      </w:pPr>
    </w:p>
    <w:p w14:paraId="4F4DEC18" w14:textId="2BFEB04F" w:rsidR="00D04EA6" w:rsidRPr="000947B2" w:rsidRDefault="00D04EA6" w:rsidP="00DC1EF8">
      <w:pPr>
        <w:spacing w:line="276" w:lineRule="auto"/>
        <w:rPr>
          <w:rFonts w:ascii="Arial" w:hAnsi="Arial" w:cs="Arial"/>
        </w:rPr>
      </w:pPr>
      <w:r w:rsidRPr="000947B2">
        <w:rPr>
          <w:rFonts w:ascii="Arial" w:hAnsi="Arial" w:cs="Arial"/>
        </w:rPr>
        <w:t>Ja niżej podpisany oświadczam, że:</w:t>
      </w:r>
    </w:p>
    <w:p w14:paraId="7B6744A9" w14:textId="77777777" w:rsidR="00D04EA6" w:rsidRPr="000947B2" w:rsidRDefault="00D04EA6" w:rsidP="00DC1EF8">
      <w:pPr>
        <w:numPr>
          <w:ilvl w:val="0"/>
          <w:numId w:val="1"/>
        </w:numPr>
        <w:spacing w:after="0" w:line="276" w:lineRule="auto"/>
        <w:rPr>
          <w:rFonts w:ascii="Arial" w:hAnsi="Arial" w:cs="Arial"/>
        </w:rPr>
      </w:pPr>
      <w:r w:rsidRPr="000947B2">
        <w:rPr>
          <w:rFonts w:ascii="Arial" w:hAnsi="Arial" w:cs="Arial"/>
        </w:rPr>
        <w:t>zapoznałem/-</w:t>
      </w:r>
      <w:proofErr w:type="spellStart"/>
      <w:r w:rsidRPr="000947B2">
        <w:rPr>
          <w:rFonts w:ascii="Arial" w:hAnsi="Arial" w:cs="Arial"/>
        </w:rPr>
        <w:t>am</w:t>
      </w:r>
      <w:proofErr w:type="spellEnd"/>
      <w:r w:rsidRPr="000947B2">
        <w:rPr>
          <w:rFonts w:ascii="Arial" w:hAnsi="Arial" w:cs="Arial"/>
        </w:rPr>
        <w:t xml:space="preserve"> się z treścią Zapytania dla niniejszego postępowania,</w:t>
      </w:r>
    </w:p>
    <w:p w14:paraId="43C1EF78" w14:textId="77777777" w:rsidR="00D04EA6" w:rsidRPr="000947B2" w:rsidRDefault="00D04EA6" w:rsidP="00DC1EF8">
      <w:pPr>
        <w:numPr>
          <w:ilvl w:val="0"/>
          <w:numId w:val="1"/>
        </w:numPr>
        <w:spacing w:after="0" w:line="276" w:lineRule="auto"/>
        <w:rPr>
          <w:rFonts w:ascii="Arial" w:hAnsi="Arial" w:cs="Arial"/>
        </w:rPr>
      </w:pPr>
      <w:r w:rsidRPr="000947B2">
        <w:rPr>
          <w:rFonts w:ascii="Arial" w:hAnsi="Arial" w:cs="Arial"/>
        </w:rPr>
        <w:t>gwarantuję wykonanie niniejszego zamówienia zgodnie z treścią Zapytania,</w:t>
      </w:r>
    </w:p>
    <w:p w14:paraId="020CB3FA" w14:textId="77777777" w:rsidR="00D04EA6" w:rsidRPr="000947B2" w:rsidRDefault="00D04EA6" w:rsidP="00DC1EF8">
      <w:pPr>
        <w:numPr>
          <w:ilvl w:val="0"/>
          <w:numId w:val="1"/>
        </w:numPr>
        <w:tabs>
          <w:tab w:val="num" w:pos="-360"/>
        </w:tabs>
        <w:spacing w:after="0" w:line="276" w:lineRule="auto"/>
        <w:rPr>
          <w:rFonts w:ascii="Arial" w:hAnsi="Arial" w:cs="Arial"/>
        </w:rPr>
      </w:pPr>
      <w:r w:rsidRPr="000947B2">
        <w:rPr>
          <w:rFonts w:ascii="Arial" w:hAnsi="Arial" w:cs="Arial"/>
        </w:rPr>
        <w:t>zapoznałem/-</w:t>
      </w:r>
      <w:proofErr w:type="spellStart"/>
      <w:r w:rsidRPr="000947B2">
        <w:rPr>
          <w:rFonts w:ascii="Arial" w:hAnsi="Arial" w:cs="Arial"/>
        </w:rPr>
        <w:t>am</w:t>
      </w:r>
      <w:proofErr w:type="spellEnd"/>
      <w:r w:rsidRPr="000947B2">
        <w:rPr>
          <w:rFonts w:ascii="Arial" w:hAnsi="Arial" w:cs="Arial"/>
        </w:rPr>
        <w:t xml:space="preserve"> się z treścią Zapytania i nie wnoszę do niego zastrzeżeń oraz uzyskałem/-</w:t>
      </w:r>
      <w:proofErr w:type="spellStart"/>
      <w:r w:rsidRPr="000947B2">
        <w:rPr>
          <w:rFonts w:ascii="Arial" w:hAnsi="Arial" w:cs="Arial"/>
        </w:rPr>
        <w:t>am</w:t>
      </w:r>
      <w:proofErr w:type="spellEnd"/>
      <w:r w:rsidRPr="000947B2">
        <w:rPr>
          <w:rFonts w:ascii="Arial" w:hAnsi="Arial" w:cs="Arial"/>
        </w:rPr>
        <w:t xml:space="preserve"> informacje potrzebne do prawidłowego przygotowania oferty, </w:t>
      </w:r>
    </w:p>
    <w:p w14:paraId="3C612815" w14:textId="77777777" w:rsidR="00D04EA6" w:rsidRPr="000947B2" w:rsidRDefault="00D04EA6" w:rsidP="00DC1EF8">
      <w:pPr>
        <w:numPr>
          <w:ilvl w:val="0"/>
          <w:numId w:val="1"/>
        </w:numPr>
        <w:tabs>
          <w:tab w:val="num" w:pos="-360"/>
        </w:tabs>
        <w:spacing w:after="0" w:line="276" w:lineRule="auto"/>
        <w:rPr>
          <w:rFonts w:ascii="Arial" w:hAnsi="Arial" w:cs="Arial"/>
        </w:rPr>
      </w:pPr>
      <w:r w:rsidRPr="000947B2">
        <w:rPr>
          <w:rFonts w:ascii="Arial" w:hAnsi="Arial" w:cs="Arial"/>
        </w:rPr>
        <w:lastRenderedPageBreak/>
        <w:t xml:space="preserve">oferowana cena uwzględnia wszystkie zobowiązania oraz wszystkie koszty związane z wykonaniem przedmiotu zamówienia, zgodnie z wymaganiami określonymi przez Zamawiającego w Zapytaniu, </w:t>
      </w:r>
    </w:p>
    <w:p w14:paraId="764B7230" w14:textId="77777777" w:rsidR="00D04EA6" w:rsidRPr="000947B2" w:rsidRDefault="00D04EA6" w:rsidP="00DC1EF8">
      <w:pPr>
        <w:numPr>
          <w:ilvl w:val="0"/>
          <w:numId w:val="1"/>
        </w:numPr>
        <w:tabs>
          <w:tab w:val="num" w:pos="-360"/>
        </w:tabs>
        <w:spacing w:after="0" w:line="276" w:lineRule="auto"/>
        <w:rPr>
          <w:rFonts w:ascii="Arial" w:hAnsi="Arial" w:cs="Arial"/>
          <w:bCs/>
        </w:rPr>
      </w:pPr>
      <w:r w:rsidRPr="000947B2">
        <w:rPr>
          <w:rFonts w:ascii="Arial" w:hAnsi="Arial" w:cs="Arial"/>
        </w:rPr>
        <w:t xml:space="preserve">uważam się za związanego/-ą niniejszą ofertą przez okres </w:t>
      </w:r>
      <w:r w:rsidRPr="000947B2">
        <w:rPr>
          <w:rFonts w:ascii="Arial" w:hAnsi="Arial" w:cs="Arial"/>
          <w:bCs/>
        </w:rPr>
        <w:t>wskazany w Zapytaniu,</w:t>
      </w:r>
    </w:p>
    <w:p w14:paraId="476893FF" w14:textId="77777777" w:rsidR="00D04EA6" w:rsidRPr="000947B2" w:rsidRDefault="00D04EA6" w:rsidP="00DC1EF8">
      <w:pPr>
        <w:numPr>
          <w:ilvl w:val="0"/>
          <w:numId w:val="1"/>
        </w:numPr>
        <w:tabs>
          <w:tab w:val="num" w:pos="-360"/>
        </w:tabs>
        <w:spacing w:after="0" w:line="276" w:lineRule="auto"/>
        <w:rPr>
          <w:rFonts w:ascii="Arial" w:hAnsi="Arial" w:cs="Arial"/>
        </w:rPr>
      </w:pPr>
      <w:r w:rsidRPr="000947B2">
        <w:rPr>
          <w:rFonts w:ascii="Arial" w:hAnsi="Arial" w:cs="Arial"/>
        </w:rPr>
        <w:t xml:space="preserve">zrealizuję zamówienie w terminie wskazanym w Zapytaniu, </w:t>
      </w:r>
      <w:r w:rsidRPr="000947B2">
        <w:rPr>
          <w:rFonts w:ascii="Arial" w:hAnsi="Arial" w:cs="Arial"/>
          <w:b/>
        </w:rPr>
        <w:t xml:space="preserve"> </w:t>
      </w:r>
    </w:p>
    <w:p w14:paraId="12028185" w14:textId="77777777" w:rsidR="00D04EA6" w:rsidRPr="000947B2" w:rsidRDefault="00D04EA6" w:rsidP="00D04EA6">
      <w:pPr>
        <w:jc w:val="both"/>
        <w:rPr>
          <w:rFonts w:ascii="Arial" w:hAnsi="Arial" w:cs="Arial"/>
        </w:rPr>
      </w:pPr>
    </w:p>
    <w:p w14:paraId="052F83AB" w14:textId="77777777" w:rsidR="00D04EA6" w:rsidRPr="000947B2" w:rsidRDefault="00D04EA6" w:rsidP="00DC1EF8">
      <w:pPr>
        <w:pStyle w:val="justify"/>
        <w:spacing w:line="276" w:lineRule="auto"/>
        <w:jc w:val="left"/>
        <w:rPr>
          <w:rFonts w:ascii="Arial" w:hAnsi="Arial" w:cs="Arial"/>
        </w:rPr>
      </w:pPr>
      <w:r w:rsidRPr="000947B2">
        <w:rPr>
          <w:rStyle w:val="bold"/>
          <w:rFonts w:ascii="Arial" w:hAnsi="Arial" w:cs="Arial"/>
        </w:rPr>
        <w:t xml:space="preserve">Składając ofertę w przedmiotowym postępowaniu oświadczam, że </w:t>
      </w:r>
      <w:r w:rsidRPr="000947B2">
        <w:rPr>
          <w:rFonts w:ascii="Arial" w:hAnsi="Arial" w:cs="Arial"/>
        </w:rPr>
        <w:t>wypełniłem/-</w:t>
      </w:r>
      <w:proofErr w:type="spellStart"/>
      <w:r w:rsidRPr="000947B2">
        <w:rPr>
          <w:rFonts w:ascii="Arial" w:hAnsi="Arial" w:cs="Arial"/>
        </w:rPr>
        <w:t>am</w:t>
      </w:r>
      <w:proofErr w:type="spellEnd"/>
      <w:r w:rsidRPr="000947B2">
        <w:rPr>
          <w:rFonts w:ascii="Arial" w:hAnsi="Arial" w:cs="Arial"/>
        </w:rPr>
        <w:t xml:space="preserve">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 (w </w:t>
      </w:r>
      <w:proofErr w:type="gramStart"/>
      <w:r w:rsidRPr="000947B2">
        <w:rPr>
          <w:rFonts w:ascii="Arial" w:hAnsi="Arial" w:cs="Arial"/>
        </w:rPr>
        <w:t>przypadku</w:t>
      </w:r>
      <w:proofErr w:type="gramEnd"/>
      <w:r w:rsidRPr="000947B2">
        <w:rPr>
          <w:rFonts w:ascii="Arial" w:hAnsi="Arial" w:cs="Arial"/>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 </w:t>
      </w:r>
    </w:p>
    <w:p w14:paraId="0ADADB04" w14:textId="77777777" w:rsidR="00D04EA6" w:rsidRPr="000947B2" w:rsidRDefault="00D04EA6" w:rsidP="00D04EA6">
      <w:pPr>
        <w:pStyle w:val="p"/>
        <w:rPr>
          <w:rFonts w:ascii="Arial" w:hAnsi="Arial" w:cs="Arial"/>
        </w:rPr>
      </w:pPr>
    </w:p>
    <w:p w14:paraId="0910DC28" w14:textId="77777777" w:rsidR="00D04EA6" w:rsidRPr="000947B2" w:rsidRDefault="00D04EA6" w:rsidP="00D04EA6">
      <w:pPr>
        <w:rPr>
          <w:rFonts w:ascii="Arial" w:hAnsi="Arial" w:cs="Arial"/>
        </w:rPr>
      </w:pPr>
      <w:r w:rsidRPr="000947B2">
        <w:rPr>
          <w:rFonts w:ascii="Arial" w:hAnsi="Arial" w:cs="Arial"/>
        </w:rPr>
        <w:t>Załącznikami do niniejszej oferty są (wymienić):</w:t>
      </w:r>
    </w:p>
    <w:p w14:paraId="17C0BC9B" w14:textId="77777777" w:rsidR="00DC1EF8" w:rsidRPr="000947B2" w:rsidRDefault="00DC1EF8" w:rsidP="00D04EA6">
      <w:pPr>
        <w:rPr>
          <w:rFonts w:ascii="Arial" w:hAnsi="Arial" w:cs="Arial"/>
        </w:rPr>
      </w:pPr>
    </w:p>
    <w:p w14:paraId="66DAAABE" w14:textId="5810330A" w:rsidR="00D04EA6" w:rsidRPr="000947B2" w:rsidRDefault="00D04EA6" w:rsidP="00D04EA6">
      <w:pPr>
        <w:ind w:left="720"/>
        <w:jc w:val="both"/>
        <w:rPr>
          <w:rFonts w:ascii="Arial" w:hAnsi="Arial" w:cs="Arial"/>
        </w:rPr>
      </w:pPr>
      <w:r w:rsidRPr="000947B2">
        <w:rPr>
          <w:rFonts w:ascii="Arial" w:hAnsi="Arial" w:cs="Arial"/>
        </w:rPr>
        <w:t>1. .........................................................................................................................</w:t>
      </w:r>
    </w:p>
    <w:p w14:paraId="45AC00E7" w14:textId="2DE7AF0D" w:rsidR="00D04EA6" w:rsidRPr="000947B2" w:rsidRDefault="00D04EA6" w:rsidP="00C634AF">
      <w:pPr>
        <w:ind w:left="720"/>
        <w:jc w:val="both"/>
        <w:rPr>
          <w:rFonts w:ascii="Arial" w:hAnsi="Arial" w:cs="Arial"/>
        </w:rPr>
      </w:pPr>
      <w:r w:rsidRPr="000947B2">
        <w:rPr>
          <w:rFonts w:ascii="Arial" w:hAnsi="Arial" w:cs="Arial"/>
        </w:rPr>
        <w:t>2. .........................................................................................................................</w:t>
      </w:r>
    </w:p>
    <w:p w14:paraId="72AB6DDD" w14:textId="77777777" w:rsidR="00D04EA6" w:rsidRPr="000947B2" w:rsidRDefault="00D04EA6" w:rsidP="00D04EA6">
      <w:pPr>
        <w:pStyle w:val="p"/>
        <w:rPr>
          <w:rFonts w:ascii="Arial" w:hAnsi="Arial" w:cs="Arial"/>
        </w:rPr>
      </w:pPr>
    </w:p>
    <w:p w14:paraId="6F6ECA8A" w14:textId="15CD237C" w:rsidR="00060CEA" w:rsidRPr="000947B2" w:rsidRDefault="00D04EA6" w:rsidP="00EE6387">
      <w:pPr>
        <w:pStyle w:val="justify"/>
        <w:spacing w:line="276" w:lineRule="auto"/>
        <w:jc w:val="right"/>
        <w:rPr>
          <w:rFonts w:ascii="Arial" w:hAnsi="Arial" w:cs="Arial"/>
          <w:bCs/>
        </w:rPr>
      </w:pPr>
      <w:r w:rsidRPr="000947B2">
        <w:rPr>
          <w:rFonts w:ascii="Arial" w:hAnsi="Arial" w:cs="Arial"/>
          <w:bCs/>
        </w:rPr>
        <w:t>_________________________________</w:t>
      </w:r>
      <w:r w:rsidRPr="000947B2">
        <w:rPr>
          <w:rFonts w:ascii="Arial" w:hAnsi="Arial" w:cs="Arial"/>
          <w:bCs/>
        </w:rPr>
        <w:br/>
        <w:t>(podpis upoważnionego przedstawiciela Wykonawcy)</w:t>
      </w:r>
      <w:bookmarkEnd w:id="2"/>
    </w:p>
    <w:sectPr w:rsidR="00060CEA" w:rsidRPr="000947B2" w:rsidSect="005F02B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17EBE" w14:textId="77777777" w:rsidR="0065291A" w:rsidRDefault="0065291A">
      <w:pPr>
        <w:spacing w:after="0" w:line="240" w:lineRule="auto"/>
      </w:pPr>
      <w:r>
        <w:separator/>
      </w:r>
    </w:p>
  </w:endnote>
  <w:endnote w:type="continuationSeparator" w:id="0">
    <w:p w14:paraId="4C796ABF" w14:textId="77777777" w:rsidR="0065291A" w:rsidRDefault="00652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003575"/>
      <w:docPartObj>
        <w:docPartGallery w:val="Page Numbers (Bottom of Page)"/>
        <w:docPartUnique/>
      </w:docPartObj>
    </w:sdtPr>
    <w:sdtEndPr/>
    <w:sdtContent>
      <w:p w14:paraId="02598489" w14:textId="1B23D705" w:rsidR="00C15FC1" w:rsidRDefault="00C15FC1">
        <w:pPr>
          <w:pStyle w:val="Stopka"/>
          <w:jc w:val="right"/>
        </w:pPr>
        <w:r>
          <w:fldChar w:fldCharType="begin"/>
        </w:r>
        <w:r>
          <w:instrText>PAGE   \* MERGEFORMAT</w:instrText>
        </w:r>
        <w:r>
          <w:fldChar w:fldCharType="separate"/>
        </w:r>
        <w:r>
          <w:t>2</w:t>
        </w:r>
        <w:r>
          <w:fldChar w:fldCharType="end"/>
        </w:r>
      </w:p>
    </w:sdtContent>
  </w:sdt>
  <w:p w14:paraId="65842055" w14:textId="77777777" w:rsidR="00C15FC1" w:rsidRDefault="00C15FC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021CA" w14:textId="77777777" w:rsidR="0065291A" w:rsidRDefault="0065291A">
      <w:pPr>
        <w:spacing w:after="0" w:line="240" w:lineRule="auto"/>
      </w:pPr>
      <w:r>
        <w:separator/>
      </w:r>
    </w:p>
  </w:footnote>
  <w:footnote w:type="continuationSeparator" w:id="0">
    <w:p w14:paraId="785DFB46" w14:textId="77777777" w:rsidR="0065291A" w:rsidRDefault="006529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DE928" w14:textId="73767735" w:rsidR="00060CEA" w:rsidRPr="00E75B58" w:rsidRDefault="00E900D2" w:rsidP="00E75B58">
    <w:pPr>
      <w:pStyle w:val="Nagwek"/>
    </w:pPr>
    <w:r>
      <w:rPr>
        <w:noProof/>
      </w:rPr>
      <w:drawing>
        <wp:anchor distT="0" distB="0" distL="114300" distR="114300" simplePos="0" relativeHeight="251658240" behindDoc="0" locked="0" layoutInCell="1" allowOverlap="1" wp14:anchorId="585A9FF1" wp14:editId="5EB3A688">
          <wp:simplePos x="0" y="0"/>
          <wp:positionH relativeFrom="column">
            <wp:posOffset>-457835</wp:posOffset>
          </wp:positionH>
          <wp:positionV relativeFrom="paragraph">
            <wp:posOffset>-220980</wp:posOffset>
          </wp:positionV>
          <wp:extent cx="6821805" cy="694690"/>
          <wp:effectExtent l="0" t="0" r="0" b="0"/>
          <wp:wrapSquare wrapText="bothSides"/>
          <wp:docPr id="3383954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1805" cy="6946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E0F"/>
    <w:multiLevelType w:val="hybridMultilevel"/>
    <w:tmpl w:val="727C9C66"/>
    <w:lvl w:ilvl="0" w:tplc="C5421FE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4D87802"/>
    <w:multiLevelType w:val="hybridMultilevel"/>
    <w:tmpl w:val="98EAC2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BD181A"/>
    <w:multiLevelType w:val="hybridMultilevel"/>
    <w:tmpl w:val="195AE6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7A0136"/>
    <w:multiLevelType w:val="hybridMultilevel"/>
    <w:tmpl w:val="76C84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F14D49"/>
    <w:multiLevelType w:val="hybridMultilevel"/>
    <w:tmpl w:val="3F4007A8"/>
    <w:lvl w:ilvl="0" w:tplc="19BE15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6A61F01"/>
    <w:multiLevelType w:val="hybridMultilevel"/>
    <w:tmpl w:val="CF1020E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70725AC"/>
    <w:multiLevelType w:val="hybridMultilevel"/>
    <w:tmpl w:val="D280344C"/>
    <w:lvl w:ilvl="0" w:tplc="C5421FE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73A37A3"/>
    <w:multiLevelType w:val="hybridMultilevel"/>
    <w:tmpl w:val="AD52D4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460DFC"/>
    <w:multiLevelType w:val="hybridMultilevel"/>
    <w:tmpl w:val="48F4342E"/>
    <w:lvl w:ilvl="0" w:tplc="19BE15E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1B55E40"/>
    <w:multiLevelType w:val="hybridMultilevel"/>
    <w:tmpl w:val="54F0D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9B5E04"/>
    <w:multiLevelType w:val="hybridMultilevel"/>
    <w:tmpl w:val="DC6E01D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5D435B"/>
    <w:multiLevelType w:val="hybridMultilevel"/>
    <w:tmpl w:val="5D9A4E44"/>
    <w:lvl w:ilvl="0" w:tplc="19BE15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1A25EF7"/>
    <w:multiLevelType w:val="hybridMultilevel"/>
    <w:tmpl w:val="B1A6B16A"/>
    <w:lvl w:ilvl="0" w:tplc="19BE15E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74D2821"/>
    <w:multiLevelType w:val="hybridMultilevel"/>
    <w:tmpl w:val="76C840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CE3FD3"/>
    <w:multiLevelType w:val="hybridMultilevel"/>
    <w:tmpl w:val="AD52D4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B4146B"/>
    <w:multiLevelType w:val="hybridMultilevel"/>
    <w:tmpl w:val="E640A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EE81842"/>
    <w:multiLevelType w:val="hybridMultilevel"/>
    <w:tmpl w:val="BC465B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13E1E6B"/>
    <w:multiLevelType w:val="hybridMultilevel"/>
    <w:tmpl w:val="4FF61F02"/>
    <w:lvl w:ilvl="0" w:tplc="17E277C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8" w15:restartNumberingAfterBreak="0">
    <w:nsid w:val="74373564"/>
    <w:multiLevelType w:val="hybridMultilevel"/>
    <w:tmpl w:val="FD3C71D2"/>
    <w:lvl w:ilvl="0" w:tplc="19BE15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7AE26C8"/>
    <w:multiLevelType w:val="hybridMultilevel"/>
    <w:tmpl w:val="76C840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656432">
    <w:abstractNumId w:val="6"/>
  </w:num>
  <w:num w:numId="2" w16cid:durableId="2029599538">
    <w:abstractNumId w:val="0"/>
  </w:num>
  <w:num w:numId="3" w16cid:durableId="1695574727">
    <w:abstractNumId w:val="15"/>
  </w:num>
  <w:num w:numId="4" w16cid:durableId="104006376">
    <w:abstractNumId w:val="9"/>
  </w:num>
  <w:num w:numId="5" w16cid:durableId="1466196966">
    <w:abstractNumId w:val="3"/>
  </w:num>
  <w:num w:numId="6" w16cid:durableId="27073276">
    <w:abstractNumId w:val="19"/>
  </w:num>
  <w:num w:numId="7" w16cid:durableId="564072522">
    <w:abstractNumId w:val="13"/>
  </w:num>
  <w:num w:numId="8" w16cid:durableId="915700725">
    <w:abstractNumId w:val="1"/>
  </w:num>
  <w:num w:numId="9" w16cid:durableId="2134786207">
    <w:abstractNumId w:val="12"/>
  </w:num>
  <w:num w:numId="10" w16cid:durableId="1432123887">
    <w:abstractNumId w:val="4"/>
  </w:num>
  <w:num w:numId="11" w16cid:durableId="934746946">
    <w:abstractNumId w:val="18"/>
  </w:num>
  <w:num w:numId="12" w16cid:durableId="1505777486">
    <w:abstractNumId w:val="17"/>
  </w:num>
  <w:num w:numId="13" w16cid:durableId="1764759370">
    <w:abstractNumId w:val="8"/>
  </w:num>
  <w:num w:numId="14" w16cid:durableId="867520955">
    <w:abstractNumId w:val="11"/>
  </w:num>
  <w:num w:numId="15" w16cid:durableId="579103497">
    <w:abstractNumId w:val="7"/>
  </w:num>
  <w:num w:numId="16" w16cid:durableId="1286544142">
    <w:abstractNumId w:val="2"/>
  </w:num>
  <w:num w:numId="17" w16cid:durableId="1070270081">
    <w:abstractNumId w:val="14"/>
  </w:num>
  <w:num w:numId="18" w16cid:durableId="1031952541">
    <w:abstractNumId w:val="10"/>
  </w:num>
  <w:num w:numId="19" w16cid:durableId="1007634546">
    <w:abstractNumId w:val="5"/>
  </w:num>
  <w:num w:numId="20" w16cid:durableId="40989190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40B"/>
    <w:rsid w:val="00041A28"/>
    <w:rsid w:val="000546BB"/>
    <w:rsid w:val="00060CEA"/>
    <w:rsid w:val="000947B2"/>
    <w:rsid w:val="000C4438"/>
    <w:rsid w:val="00160304"/>
    <w:rsid w:val="00184ED0"/>
    <w:rsid w:val="001B13BA"/>
    <w:rsid w:val="001B1E77"/>
    <w:rsid w:val="00203FA5"/>
    <w:rsid w:val="002203D5"/>
    <w:rsid w:val="00244CE4"/>
    <w:rsid w:val="00282169"/>
    <w:rsid w:val="002D23FD"/>
    <w:rsid w:val="002D70EB"/>
    <w:rsid w:val="002F5CAF"/>
    <w:rsid w:val="0030114A"/>
    <w:rsid w:val="003235EB"/>
    <w:rsid w:val="00360F70"/>
    <w:rsid w:val="00371B27"/>
    <w:rsid w:val="003A1A67"/>
    <w:rsid w:val="003B0AC2"/>
    <w:rsid w:val="003D6F7D"/>
    <w:rsid w:val="003E0FF0"/>
    <w:rsid w:val="003F1E1B"/>
    <w:rsid w:val="004150CB"/>
    <w:rsid w:val="0043792E"/>
    <w:rsid w:val="00460A38"/>
    <w:rsid w:val="004C500C"/>
    <w:rsid w:val="004D58F6"/>
    <w:rsid w:val="00531F26"/>
    <w:rsid w:val="00536DE6"/>
    <w:rsid w:val="0054616C"/>
    <w:rsid w:val="00580D94"/>
    <w:rsid w:val="005C740B"/>
    <w:rsid w:val="005F02BC"/>
    <w:rsid w:val="0065291A"/>
    <w:rsid w:val="00654192"/>
    <w:rsid w:val="006D5395"/>
    <w:rsid w:val="007C2274"/>
    <w:rsid w:val="0081168E"/>
    <w:rsid w:val="00827178"/>
    <w:rsid w:val="0086326E"/>
    <w:rsid w:val="008707BD"/>
    <w:rsid w:val="00887F98"/>
    <w:rsid w:val="008A6F1D"/>
    <w:rsid w:val="008F5459"/>
    <w:rsid w:val="008F65E0"/>
    <w:rsid w:val="0094284E"/>
    <w:rsid w:val="009A18FD"/>
    <w:rsid w:val="009B6DC5"/>
    <w:rsid w:val="009E7D7C"/>
    <w:rsid w:val="00A0528D"/>
    <w:rsid w:val="00A12D22"/>
    <w:rsid w:val="00B039A2"/>
    <w:rsid w:val="00B074EC"/>
    <w:rsid w:val="00B86B76"/>
    <w:rsid w:val="00C15FC1"/>
    <w:rsid w:val="00C35CFA"/>
    <w:rsid w:val="00C441FD"/>
    <w:rsid w:val="00C634AF"/>
    <w:rsid w:val="00C76F28"/>
    <w:rsid w:val="00CA4CDA"/>
    <w:rsid w:val="00CD3C97"/>
    <w:rsid w:val="00D04EA6"/>
    <w:rsid w:val="00D52F0C"/>
    <w:rsid w:val="00DC1EF8"/>
    <w:rsid w:val="00E26876"/>
    <w:rsid w:val="00E400AA"/>
    <w:rsid w:val="00E75B58"/>
    <w:rsid w:val="00E900D2"/>
    <w:rsid w:val="00EA2463"/>
    <w:rsid w:val="00EE6387"/>
    <w:rsid w:val="00F432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67B04"/>
  <w15:chartTrackingRefBased/>
  <w15:docId w15:val="{F5D569F4-A659-4DDB-8451-7660F507D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00D2"/>
    <w:rPr>
      <w:rFonts w:ascii="Arial Narrow" w:eastAsia="Arial Narrow" w:hAnsi="Arial Narrow" w:cs="Arial Narrow"/>
      <w:kern w:val="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04EA6"/>
    <w:pPr>
      <w:tabs>
        <w:tab w:val="center" w:pos="4536"/>
        <w:tab w:val="right" w:pos="9072"/>
      </w:tabs>
      <w:spacing w:after="0" w:line="240" w:lineRule="auto"/>
    </w:pPr>
    <w:rPr>
      <w:rFonts w:asciiTheme="minorHAnsi" w:eastAsiaTheme="minorHAnsi" w:hAnsiTheme="minorHAnsi" w:cstheme="minorBidi"/>
      <w:lang w:eastAsia="en-US"/>
    </w:rPr>
  </w:style>
  <w:style w:type="character" w:customStyle="1" w:styleId="NagwekZnak">
    <w:name w:val="Nagłówek Znak"/>
    <w:basedOn w:val="Domylnaczcionkaakapitu"/>
    <w:link w:val="Nagwek"/>
    <w:uiPriority w:val="99"/>
    <w:rsid w:val="00D04EA6"/>
    <w:rPr>
      <w:kern w:val="0"/>
      <w14:ligatures w14:val="none"/>
    </w:rPr>
  </w:style>
  <w:style w:type="paragraph" w:customStyle="1" w:styleId="p">
    <w:name w:val="p"/>
    <w:qFormat/>
    <w:rsid w:val="00D04EA6"/>
    <w:pPr>
      <w:spacing w:after="0" w:line="340" w:lineRule="auto"/>
    </w:pPr>
    <w:rPr>
      <w:rFonts w:ascii="Arial Narrow" w:eastAsia="Arial Narrow" w:hAnsi="Arial Narrow" w:cs="Arial Narrow"/>
      <w:kern w:val="0"/>
      <w:lang w:eastAsia="pl-PL"/>
      <w14:ligatures w14:val="none"/>
    </w:rPr>
  </w:style>
  <w:style w:type="paragraph" w:customStyle="1" w:styleId="center">
    <w:name w:val="center"/>
    <w:rsid w:val="00D04EA6"/>
    <w:pPr>
      <w:jc w:val="center"/>
    </w:pPr>
    <w:rPr>
      <w:rFonts w:ascii="Arial Narrow" w:eastAsia="Arial Narrow" w:hAnsi="Arial Narrow" w:cs="Arial Narrow"/>
      <w:kern w:val="0"/>
      <w:lang w:eastAsia="pl-PL"/>
      <w14:ligatures w14:val="none"/>
    </w:rPr>
  </w:style>
  <w:style w:type="paragraph" w:customStyle="1" w:styleId="tableCenter">
    <w:name w:val="tableCenter"/>
    <w:rsid w:val="00D04EA6"/>
    <w:pPr>
      <w:spacing w:after="0"/>
      <w:jc w:val="center"/>
    </w:pPr>
    <w:rPr>
      <w:rFonts w:ascii="Arial Narrow" w:eastAsia="Arial Narrow" w:hAnsi="Arial Narrow" w:cs="Arial Narrow"/>
      <w:kern w:val="0"/>
      <w:lang w:eastAsia="pl-PL"/>
      <w14:ligatures w14:val="none"/>
    </w:rPr>
  </w:style>
  <w:style w:type="paragraph" w:customStyle="1" w:styleId="right">
    <w:name w:val="right"/>
    <w:rsid w:val="00D04EA6"/>
    <w:pPr>
      <w:jc w:val="right"/>
    </w:pPr>
    <w:rPr>
      <w:rFonts w:ascii="Arial Narrow" w:eastAsia="Arial Narrow" w:hAnsi="Arial Narrow" w:cs="Arial Narrow"/>
      <w:kern w:val="0"/>
      <w:lang w:eastAsia="pl-PL"/>
      <w14:ligatures w14:val="none"/>
    </w:rPr>
  </w:style>
  <w:style w:type="paragraph" w:customStyle="1" w:styleId="justify">
    <w:name w:val="justify"/>
    <w:qFormat/>
    <w:rsid w:val="00D04EA6"/>
    <w:pPr>
      <w:jc w:val="both"/>
    </w:pPr>
    <w:rPr>
      <w:rFonts w:ascii="Arial Narrow" w:eastAsia="Arial Narrow" w:hAnsi="Arial Narrow" w:cs="Arial Narrow"/>
      <w:kern w:val="0"/>
      <w:lang w:eastAsia="pl-PL"/>
      <w14:ligatures w14:val="none"/>
    </w:rPr>
  </w:style>
  <w:style w:type="character" w:customStyle="1" w:styleId="bold">
    <w:name w:val="bold"/>
    <w:qFormat/>
    <w:rsid w:val="00D04EA6"/>
    <w:rPr>
      <w:b/>
    </w:rPr>
  </w:style>
  <w:style w:type="paragraph" w:styleId="Akapitzlist">
    <w:name w:val="List Paragraph"/>
    <w:aliases w:val="Lista - wielopoziomowa"/>
    <w:basedOn w:val="Normalny"/>
    <w:link w:val="AkapitzlistZnak"/>
    <w:uiPriority w:val="34"/>
    <w:qFormat/>
    <w:rsid w:val="00654192"/>
    <w:pPr>
      <w:ind w:left="720"/>
      <w:contextualSpacing/>
    </w:pPr>
  </w:style>
  <w:style w:type="character" w:customStyle="1" w:styleId="AkapitzlistZnak">
    <w:name w:val="Akapit z listą Znak"/>
    <w:aliases w:val="Lista - wielopoziomowa Znak"/>
    <w:basedOn w:val="Domylnaczcionkaakapitu"/>
    <w:link w:val="Akapitzlist"/>
    <w:uiPriority w:val="34"/>
    <w:qFormat/>
    <w:locked/>
    <w:rsid w:val="00654192"/>
    <w:rPr>
      <w:rFonts w:ascii="Arial Narrow" w:eastAsia="Arial Narrow" w:hAnsi="Arial Narrow" w:cs="Arial Narrow"/>
      <w:kern w:val="0"/>
      <w:lang w:eastAsia="pl-PL"/>
      <w14:ligatures w14:val="none"/>
    </w:rPr>
  </w:style>
  <w:style w:type="paragraph" w:styleId="Stopka">
    <w:name w:val="footer"/>
    <w:basedOn w:val="Normalny"/>
    <w:link w:val="StopkaZnak"/>
    <w:uiPriority w:val="99"/>
    <w:unhideWhenUsed/>
    <w:rsid w:val="00C15F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15FC1"/>
    <w:rPr>
      <w:rFonts w:ascii="Arial Narrow" w:eastAsia="Arial Narrow" w:hAnsi="Arial Narrow" w:cs="Arial Narrow"/>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15</Pages>
  <Words>4070</Words>
  <Characters>24423</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Legion</dc:creator>
  <cp:keywords/>
  <dc:description/>
  <cp:lastModifiedBy>Anna Kimak</cp:lastModifiedBy>
  <cp:revision>4</cp:revision>
  <cp:lastPrinted>2024-08-08T11:39:00Z</cp:lastPrinted>
  <dcterms:created xsi:type="dcterms:W3CDTF">2026-04-10T08:54:00Z</dcterms:created>
  <dcterms:modified xsi:type="dcterms:W3CDTF">2026-04-10T12:50:00Z</dcterms:modified>
</cp:coreProperties>
</file>